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09FA3A" w14:textId="718C337F" w:rsidR="004353CF" w:rsidRPr="007D5F7A" w:rsidRDefault="004353CF" w:rsidP="004353CF">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Pr>
          <w:b/>
          <w:sz w:val="24"/>
          <w:szCs w:val="24"/>
        </w:rPr>
        <w:t>6bis</w:t>
      </w:r>
      <w:r w:rsidRPr="007D5F7A">
        <w:rPr>
          <w:b/>
          <w:i/>
          <w:noProof/>
          <w:sz w:val="24"/>
          <w:szCs w:val="24"/>
        </w:rPr>
        <w:tab/>
      </w:r>
      <w:r w:rsidR="00591DC3" w:rsidRPr="00591DC3">
        <w:rPr>
          <w:b/>
          <w:color w:val="000000" w:themeColor="text1"/>
          <w:sz w:val="24"/>
          <w:szCs w:val="24"/>
        </w:rPr>
        <w:t>R4-2514459</w:t>
      </w:r>
    </w:p>
    <w:p w14:paraId="37D1647A" w14:textId="535B3EBF" w:rsidR="004353CF" w:rsidRPr="007D5F7A" w:rsidRDefault="002312C8" w:rsidP="004353CF">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Prague, Czech Republic</w:t>
      </w:r>
      <w:r w:rsidR="004353CF" w:rsidRPr="007D5F7A">
        <w:rPr>
          <w:rFonts w:eastAsia="SimSun" w:cs="Arial"/>
          <w:sz w:val="24"/>
          <w:szCs w:val="24"/>
          <w:lang w:eastAsia="zh-CN"/>
        </w:rPr>
        <w:t>,</w:t>
      </w:r>
      <w:r>
        <w:rPr>
          <w:rFonts w:eastAsia="SimSun" w:cs="Arial"/>
          <w:sz w:val="24"/>
          <w:szCs w:val="24"/>
          <w:lang w:eastAsia="zh-CN"/>
        </w:rPr>
        <w:t xml:space="preserve"> Oct 13</w:t>
      </w:r>
      <w:r w:rsidRPr="002312C8">
        <w:rPr>
          <w:rFonts w:eastAsia="SimSun" w:cs="Arial"/>
          <w:sz w:val="24"/>
          <w:szCs w:val="24"/>
          <w:vertAlign w:val="superscript"/>
          <w:lang w:eastAsia="zh-CN"/>
        </w:rPr>
        <w:t>th</w:t>
      </w:r>
      <w:r>
        <w:rPr>
          <w:rFonts w:eastAsia="SimSun" w:cs="Arial"/>
          <w:sz w:val="24"/>
          <w:szCs w:val="24"/>
          <w:lang w:eastAsia="zh-CN"/>
        </w:rPr>
        <w:t xml:space="preserve"> – Oct 17th</w:t>
      </w:r>
      <w:r w:rsidR="004353CF" w:rsidRPr="007D5F7A">
        <w:rPr>
          <w:rFonts w:eastAsia="SimSun" w:cs="Arial"/>
          <w:sz w:val="24"/>
          <w:szCs w:val="24"/>
          <w:lang w:eastAsia="zh-CN"/>
        </w:rPr>
        <w:t xml:space="preserve"> 202</w:t>
      </w:r>
      <w:r w:rsidR="004353CF">
        <w:rPr>
          <w:rFonts w:eastAsia="SimSun" w:cs="Arial"/>
          <w:sz w:val="24"/>
          <w:szCs w:val="24"/>
          <w:lang w:eastAsia="zh-CN"/>
        </w:rPr>
        <w:t>5</w:t>
      </w:r>
    </w:p>
    <w:p w14:paraId="77087B40" w14:textId="77777777" w:rsidR="004353CF" w:rsidRPr="00214E4D" w:rsidRDefault="004353CF" w:rsidP="004353CF">
      <w:pPr>
        <w:pStyle w:val="Header"/>
        <w:rPr>
          <w:b w:val="0"/>
          <w:sz w:val="24"/>
        </w:rPr>
      </w:pPr>
    </w:p>
    <w:p w14:paraId="1B6D4BC6" w14:textId="77777777" w:rsidR="004353CF" w:rsidRDefault="004353CF" w:rsidP="004353CF">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B00B8C8" w14:textId="36F957EF" w:rsidR="004353CF" w:rsidRPr="00C80F67" w:rsidRDefault="004353CF" w:rsidP="004353CF">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lang w:val="en-US"/>
        </w:rPr>
        <w:t xml:space="preserve">RRM requirements </w:t>
      </w:r>
      <w:r w:rsidR="004C41F3">
        <w:rPr>
          <w:rFonts w:ascii="Arial" w:hAnsi="Arial"/>
          <w:bCs/>
          <w:sz w:val="24"/>
          <w:lang w:val="en-US"/>
        </w:rPr>
        <w:t>of</w:t>
      </w:r>
      <w:r>
        <w:rPr>
          <w:rFonts w:ascii="Arial" w:hAnsi="Arial"/>
          <w:bCs/>
          <w:sz w:val="24"/>
          <w:lang w:val="en-US"/>
        </w:rPr>
        <w:t xml:space="preserve"> Rel-19 low band carrier aggregation via switching</w:t>
      </w:r>
    </w:p>
    <w:p w14:paraId="75BD9FED" w14:textId="080E8704" w:rsidR="004353CF" w:rsidRPr="00C80F67" w:rsidRDefault="004353CF" w:rsidP="004353CF">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8B4C39">
        <w:rPr>
          <w:rFonts w:ascii="Arial" w:hAnsi="Arial"/>
          <w:bCs/>
          <w:sz w:val="24"/>
          <w:lang w:val="en-US"/>
        </w:rPr>
        <w:t>4.8.2</w:t>
      </w:r>
    </w:p>
    <w:p w14:paraId="06AD4E0C" w14:textId="77777777" w:rsidR="004353CF" w:rsidRPr="00C80F67" w:rsidRDefault="004353CF" w:rsidP="004353CF">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4197DB15" w14:textId="77777777" w:rsidR="004353CF" w:rsidRDefault="004353CF" w:rsidP="004353CF">
      <w:pPr>
        <w:pStyle w:val="Heading1"/>
        <w:tabs>
          <w:tab w:val="num" w:pos="522"/>
        </w:tabs>
        <w:ind w:left="522" w:hanging="522"/>
        <w:rPr>
          <w:lang w:val="en-US"/>
        </w:rPr>
      </w:pPr>
      <w:r>
        <w:rPr>
          <w:lang w:val="en-US"/>
        </w:rPr>
        <w:t>Introduction</w:t>
      </w:r>
    </w:p>
    <w:p w14:paraId="79BC7B5C" w14:textId="77777777" w:rsidR="004353CF" w:rsidRDefault="004353CF" w:rsidP="004353CF">
      <w:pPr>
        <w:rPr>
          <w:lang w:val="en-US"/>
        </w:rPr>
      </w:pPr>
      <w:r>
        <w:rPr>
          <w:lang w:val="en-US"/>
        </w:rPr>
        <w:t>3GPP introduced a new work item on low band carrier aggregation via switching in RAN #106 [1]. We discuss some relevant RRM requirements for this topic.</w:t>
      </w:r>
    </w:p>
    <w:p w14:paraId="448BD42F" w14:textId="77777777" w:rsidR="004353CF" w:rsidRDefault="004353CF" w:rsidP="004353CF">
      <w:pPr>
        <w:pStyle w:val="Heading1"/>
        <w:rPr>
          <w:lang w:val="en-US"/>
        </w:rPr>
      </w:pPr>
      <w:r>
        <w:rPr>
          <w:lang w:val="en-US"/>
        </w:rPr>
        <w:t>Discussion</w:t>
      </w:r>
    </w:p>
    <w:p w14:paraId="4357F26E" w14:textId="77777777" w:rsidR="004353CF" w:rsidRDefault="004353CF" w:rsidP="004353CF">
      <w:pPr>
        <w:tabs>
          <w:tab w:val="left" w:pos="2772"/>
        </w:tabs>
        <w:rPr>
          <w:lang w:val="en-US"/>
        </w:rPr>
      </w:pPr>
      <w:r>
        <w:rPr>
          <w:lang w:val="en-US"/>
        </w:rPr>
        <w:tab/>
      </w:r>
    </w:p>
    <w:p w14:paraId="1FFC3A42" w14:textId="662F1D99" w:rsidR="004353CF" w:rsidRDefault="004353CF" w:rsidP="004353CF">
      <w:pPr>
        <w:rPr>
          <w:lang w:val="en-US"/>
        </w:rPr>
      </w:pPr>
      <w:r>
        <w:rPr>
          <w:lang w:val="en-US"/>
        </w:rPr>
        <w:t>According to [2], low band spectrum carries significant traffic volume in urban indoor and rural areas. However, SDL remain</w:t>
      </w:r>
      <w:r w:rsidR="000250B1">
        <w:rPr>
          <w:lang w:val="en-US"/>
        </w:rPr>
        <w:t>s</w:t>
      </w:r>
      <w:r>
        <w:rPr>
          <w:lang w:val="en-US"/>
        </w:rPr>
        <w:t xml:space="preserve"> under-utilized since they cannot be paired with UL. That’s why, [2] proposed to introduce a network configured switching pattern in low band carrier aggregation via switching</w:t>
      </w:r>
    </w:p>
    <w:p w14:paraId="2A53B6B7" w14:textId="77777777" w:rsidR="004353CF" w:rsidRDefault="004353CF" w:rsidP="004353CF">
      <w:pPr>
        <w:rPr>
          <w:lang w:val="en-US"/>
        </w:rPr>
      </w:pPr>
      <w:r w:rsidRPr="00973F0B">
        <w:rPr>
          <w:noProof/>
          <w:lang w:val="en-US"/>
        </w:rPr>
        <w:drawing>
          <wp:inline distT="0" distB="0" distL="0" distR="0" wp14:anchorId="38899CDC" wp14:editId="12537FF0">
            <wp:extent cx="5715000" cy="1943966"/>
            <wp:effectExtent l="0" t="0" r="0" b="0"/>
            <wp:docPr id="2132982145"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982145" name="Picture 1" descr="A diagram of a computer network&#10;&#10;Description automatically generated"/>
                    <pic:cNvPicPr/>
                  </pic:nvPicPr>
                  <pic:blipFill>
                    <a:blip r:embed="rId7"/>
                    <a:stretch>
                      <a:fillRect/>
                    </a:stretch>
                  </pic:blipFill>
                  <pic:spPr>
                    <a:xfrm>
                      <a:off x="0" y="0"/>
                      <a:ext cx="5719134" cy="1945372"/>
                    </a:xfrm>
                    <a:prstGeom prst="rect">
                      <a:avLst/>
                    </a:prstGeom>
                  </pic:spPr>
                </pic:pic>
              </a:graphicData>
            </a:graphic>
          </wp:inline>
        </w:drawing>
      </w:r>
    </w:p>
    <w:p w14:paraId="689561EB" w14:textId="77777777" w:rsidR="004353CF" w:rsidRPr="00E56116" w:rsidRDefault="004353CF" w:rsidP="004353CF">
      <w:pPr>
        <w:jc w:val="center"/>
        <w:rPr>
          <w:b/>
          <w:bCs/>
          <w:lang w:val="en-US"/>
        </w:rPr>
      </w:pPr>
      <w:r w:rsidRPr="00E56116">
        <w:rPr>
          <w:b/>
          <w:bCs/>
          <w:lang w:val="en-US"/>
        </w:rPr>
        <w:t>Figure 1: RRC configured switching pattern in low band carrier aggregation via switching [2]</w:t>
      </w:r>
    </w:p>
    <w:p w14:paraId="45DA7399" w14:textId="77777777" w:rsidR="004353CF" w:rsidRDefault="004353CF" w:rsidP="004353CF">
      <w:pPr>
        <w:rPr>
          <w:lang w:val="en-US"/>
        </w:rPr>
      </w:pPr>
      <w:r>
        <w:rPr>
          <w:lang w:val="en-US"/>
        </w:rPr>
        <w:t xml:space="preserve">Figure 1 shows how network could configure this switching pattern to enable this low band carrier aggregation. This switching pattern would instruct UE to alternate between FDD DL+UL band and SDL band in a periodic manner. We discuss different RRM requirements of </w:t>
      </w:r>
      <w:proofErr w:type="spellStart"/>
      <w:r>
        <w:rPr>
          <w:lang w:val="en-US"/>
        </w:rPr>
        <w:t>SCells</w:t>
      </w:r>
      <w:proofErr w:type="spellEnd"/>
      <w:r>
        <w:rPr>
          <w:lang w:val="en-US"/>
        </w:rPr>
        <w:t xml:space="preserve"> and </w:t>
      </w:r>
      <w:proofErr w:type="spellStart"/>
      <w:r>
        <w:rPr>
          <w:lang w:val="en-US"/>
        </w:rPr>
        <w:t>PCells</w:t>
      </w:r>
      <w:proofErr w:type="spellEnd"/>
      <w:r>
        <w:rPr>
          <w:lang w:val="en-US"/>
        </w:rPr>
        <w:t xml:space="preserve"> in this scenario. </w:t>
      </w:r>
    </w:p>
    <w:p w14:paraId="68919EC1" w14:textId="77777777" w:rsidR="004353CF" w:rsidRDefault="004353CF" w:rsidP="004353CF">
      <w:pPr>
        <w:rPr>
          <w:lang w:val="en-US"/>
        </w:rPr>
      </w:pPr>
    </w:p>
    <w:p w14:paraId="35843AB7" w14:textId="77777777" w:rsidR="004353CF" w:rsidRDefault="004353CF" w:rsidP="004353CF">
      <w:pPr>
        <w:rPr>
          <w:lang w:val="en-US"/>
        </w:rPr>
      </w:pPr>
    </w:p>
    <w:p w14:paraId="2CCD47D6" w14:textId="77777777" w:rsidR="004353CF" w:rsidRDefault="004353CF" w:rsidP="004353CF">
      <w:pPr>
        <w:rPr>
          <w:lang w:val="en-US"/>
        </w:rPr>
      </w:pPr>
    </w:p>
    <w:p w14:paraId="5A49AFE9" w14:textId="77777777" w:rsidR="004353CF" w:rsidRDefault="004353CF" w:rsidP="004353CF">
      <w:pPr>
        <w:rPr>
          <w:lang w:val="en-US"/>
        </w:rPr>
      </w:pPr>
    </w:p>
    <w:p w14:paraId="28DD59DB" w14:textId="77777777" w:rsidR="004353CF" w:rsidRDefault="004353CF" w:rsidP="004353CF">
      <w:pPr>
        <w:rPr>
          <w:lang w:val="en-US"/>
        </w:rPr>
      </w:pPr>
    </w:p>
    <w:p w14:paraId="28BAA48F" w14:textId="77777777" w:rsidR="004353CF" w:rsidRDefault="004353CF" w:rsidP="004353CF">
      <w:pPr>
        <w:rPr>
          <w:lang w:val="en-US"/>
        </w:rPr>
      </w:pPr>
    </w:p>
    <w:p w14:paraId="29E81E2F" w14:textId="77777777" w:rsidR="004353CF" w:rsidRDefault="004353CF" w:rsidP="004353CF">
      <w:pPr>
        <w:rPr>
          <w:lang w:val="en-US"/>
        </w:rPr>
      </w:pPr>
    </w:p>
    <w:p w14:paraId="372FDBF0" w14:textId="565746F5" w:rsidR="004353CF" w:rsidRDefault="004353CF" w:rsidP="004353CF">
      <w:pPr>
        <w:rPr>
          <w:lang w:val="en-US"/>
        </w:rPr>
      </w:pPr>
    </w:p>
    <w:p w14:paraId="57EE6F4F" w14:textId="77777777" w:rsidR="004353CF" w:rsidRDefault="004353CF" w:rsidP="004353CF">
      <w:pPr>
        <w:pStyle w:val="Heading2"/>
      </w:pPr>
      <w:r>
        <w:lastRenderedPageBreak/>
        <w:t>Activation of Switching Pattern</w:t>
      </w:r>
    </w:p>
    <w:p w14:paraId="4F534837" w14:textId="1907D1DF" w:rsidR="004353CF" w:rsidRDefault="004353CF" w:rsidP="004353CF">
      <w:r>
        <w:t>RAN1 made the following agreement during the last meeting:</w:t>
      </w:r>
    </w:p>
    <w:tbl>
      <w:tblPr>
        <w:tblStyle w:val="TableGrid"/>
        <w:tblW w:w="0" w:type="auto"/>
        <w:tblLook w:val="04A0" w:firstRow="1" w:lastRow="0" w:firstColumn="1" w:lastColumn="0" w:noHBand="0" w:noVBand="1"/>
      </w:tblPr>
      <w:tblGrid>
        <w:gridCol w:w="9621"/>
      </w:tblGrid>
      <w:tr w:rsidR="004353CF" w14:paraId="7F9E0098" w14:textId="77777777" w:rsidTr="00CD6C28">
        <w:tc>
          <w:tcPr>
            <w:tcW w:w="9621" w:type="dxa"/>
          </w:tcPr>
          <w:p w14:paraId="6B11532D" w14:textId="4B6DABED" w:rsidR="004353CF" w:rsidRPr="00C1335B" w:rsidRDefault="004353CF" w:rsidP="00C1335B">
            <w:pPr>
              <w:rPr>
                <w:b/>
                <w:color w:val="0070C0"/>
                <w:u w:val="single"/>
              </w:rPr>
            </w:pPr>
            <w:r w:rsidRPr="004353CF">
              <w:rPr>
                <w:b/>
                <w:color w:val="0070C0"/>
                <w:u w:val="single"/>
              </w:rPr>
              <w:t>Issue 1-3-5: Activation of Switching Pattern</w:t>
            </w:r>
          </w:p>
          <w:p w14:paraId="26800E1D" w14:textId="00800C8A" w:rsidR="004353CF" w:rsidRPr="004353CF" w:rsidRDefault="004353CF" w:rsidP="00C1335B">
            <w:pPr>
              <w:pStyle w:val="BodyText"/>
              <w:rPr>
                <w:lang w:eastAsia="ko-KR"/>
              </w:rPr>
            </w:pPr>
            <w:r w:rsidRPr="004353CF">
              <w:rPr>
                <w:highlight w:val="green"/>
                <w:lang w:eastAsia="ko-KR"/>
              </w:rPr>
              <w:t>[Agreement]:</w:t>
            </w:r>
          </w:p>
          <w:p w14:paraId="19AA3439" w14:textId="77777777" w:rsidR="004353CF" w:rsidRPr="004353CF" w:rsidRDefault="004353CF" w:rsidP="004353CF">
            <w:pPr>
              <w:pStyle w:val="ListParagraph"/>
              <w:numPr>
                <w:ilvl w:val="0"/>
                <w:numId w:val="5"/>
              </w:numPr>
              <w:overflowPunct w:val="0"/>
              <w:autoSpaceDE w:val="0"/>
              <w:autoSpaceDN w:val="0"/>
              <w:adjustRightInd w:val="0"/>
              <w:spacing w:after="120"/>
              <w:ind w:left="360"/>
              <w:contextualSpacing w:val="0"/>
              <w:textAlignment w:val="baseline"/>
              <w:rPr>
                <w:bCs/>
              </w:rPr>
            </w:pPr>
            <w:r w:rsidRPr="004353CF">
              <w:rPr>
                <w:bCs/>
              </w:rPr>
              <w:t xml:space="preserve">Revise the previous agreement in </w:t>
            </w:r>
            <w:hyperlink r:id="rId8" w:history="1">
              <w:r w:rsidRPr="004353CF">
                <w:rPr>
                  <w:rStyle w:val="Hyperlink"/>
                  <w:b/>
                  <w:bCs/>
                </w:rPr>
                <w:t>R4-2504895</w:t>
              </w:r>
            </w:hyperlink>
            <w:r w:rsidRPr="004353CF">
              <w:rPr>
                <w:bCs/>
              </w:rPr>
              <w:t xml:space="preserve"> issue 1-1-3 (RAN4 #114bis) for the </w:t>
            </w:r>
            <w:proofErr w:type="spellStart"/>
            <w:r w:rsidRPr="004353CF">
              <w:rPr>
                <w:bCs/>
              </w:rPr>
              <w:t>SCell</w:t>
            </w:r>
            <w:proofErr w:type="spellEnd"/>
            <w:r w:rsidRPr="004353CF">
              <w:rPr>
                <w:bCs/>
              </w:rPr>
              <w:t xml:space="preserve"> which is in activation procedure:</w:t>
            </w:r>
          </w:p>
          <w:p w14:paraId="31A21F56" w14:textId="77777777" w:rsidR="004353CF" w:rsidRPr="004353CF" w:rsidRDefault="004353CF" w:rsidP="004353CF">
            <w:pPr>
              <w:pStyle w:val="ListParagraph"/>
              <w:numPr>
                <w:ilvl w:val="1"/>
                <w:numId w:val="1"/>
              </w:numPr>
              <w:overflowPunct w:val="0"/>
              <w:autoSpaceDE w:val="0"/>
              <w:autoSpaceDN w:val="0"/>
              <w:adjustRightInd w:val="0"/>
              <w:spacing w:before="240" w:after="120"/>
              <w:ind w:left="1080"/>
              <w:contextualSpacing w:val="0"/>
              <w:jc w:val="both"/>
              <w:textAlignment w:val="baseline"/>
            </w:pPr>
            <w:r w:rsidRPr="004353CF">
              <w:t xml:space="preserve">For the </w:t>
            </w:r>
            <w:proofErr w:type="spellStart"/>
            <w:r w:rsidRPr="004353CF">
              <w:t>SCell</w:t>
            </w:r>
            <w:proofErr w:type="spellEnd"/>
            <w:r w:rsidRPr="004353CF">
              <w:t xml:space="preserve"> which is in activation procedure,</w:t>
            </w:r>
          </w:p>
          <w:p w14:paraId="3398FBA9" w14:textId="77777777" w:rsidR="004353CF" w:rsidRPr="004353CF" w:rsidRDefault="004353CF" w:rsidP="004353CF">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4353CF">
              <w:t xml:space="preserve">The RRC configured switching pattern for SDL </w:t>
            </w:r>
            <w:proofErr w:type="spellStart"/>
            <w:r w:rsidRPr="004353CF">
              <w:t>SCell</w:t>
            </w:r>
            <w:proofErr w:type="spellEnd"/>
            <w:r w:rsidRPr="004353CF">
              <w:t xml:space="preserve"> is applied.</w:t>
            </w:r>
          </w:p>
          <w:p w14:paraId="0EFB5EEF" w14:textId="77777777" w:rsidR="004353CF" w:rsidRPr="004353CF" w:rsidRDefault="004353CF" w:rsidP="004353CF">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4353CF">
              <w:t xml:space="preserve">For MAC CE based </w:t>
            </w:r>
            <w:proofErr w:type="spellStart"/>
            <w:r w:rsidRPr="004353CF">
              <w:t>SCell</w:t>
            </w:r>
            <w:proofErr w:type="spellEnd"/>
            <w:r w:rsidRPr="004353CF">
              <w:t xml:space="preserve"> activation, </w:t>
            </w:r>
            <w:r w:rsidRPr="004353CF">
              <w:rPr>
                <w:rFonts w:hint="eastAsia"/>
              </w:rPr>
              <w:t>UE shall</w:t>
            </w:r>
            <w:r w:rsidRPr="004353CF">
              <w:t xml:space="preserve"> </w:t>
            </w:r>
            <w:r w:rsidRPr="004353CF">
              <w:rPr>
                <w:rFonts w:hint="eastAsia"/>
              </w:rPr>
              <w:t>app</w:t>
            </w:r>
            <w:r w:rsidRPr="004353CF">
              <w:t>ly the RRC configured switching pattern at</w:t>
            </w:r>
            <w:r w:rsidRPr="004353CF">
              <w:rPr>
                <w:rFonts w:hint="eastAsia"/>
              </w:rPr>
              <w:t xml:space="preserve"> </w:t>
            </w:r>
            <w:r w:rsidRPr="004353CF">
              <w:t>slot n+(T</w:t>
            </w:r>
            <w:r w:rsidRPr="004353CF">
              <w:rPr>
                <w:vertAlign w:val="subscript"/>
              </w:rPr>
              <w:t>HARQ</w:t>
            </w:r>
            <w:r w:rsidRPr="004353CF">
              <w:t>+3ms+T</w:t>
            </w:r>
            <w:r w:rsidRPr="004353CF">
              <w:rPr>
                <w:vertAlign w:val="subscript"/>
              </w:rPr>
              <w:t>LBCA</w:t>
            </w:r>
            <w:r w:rsidRPr="004353CF">
              <w:t>)/slot-length</w:t>
            </w:r>
          </w:p>
          <w:p w14:paraId="5C75B6D0" w14:textId="77777777" w:rsidR="004353CF" w:rsidRPr="004353CF" w:rsidRDefault="004353CF" w:rsidP="004353CF">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4353CF">
              <w:t xml:space="preserve">For RRC based direct </w:t>
            </w:r>
            <w:proofErr w:type="spellStart"/>
            <w:r w:rsidRPr="004353CF">
              <w:t>SCell</w:t>
            </w:r>
            <w:proofErr w:type="spellEnd"/>
            <w:r w:rsidRPr="004353CF">
              <w:t xml:space="preserve"> activation, </w:t>
            </w:r>
            <w:r w:rsidRPr="004353CF">
              <w:rPr>
                <w:rFonts w:hint="eastAsia"/>
              </w:rPr>
              <w:t>UE shall</w:t>
            </w:r>
            <w:r w:rsidRPr="004353CF">
              <w:t xml:space="preserve"> </w:t>
            </w:r>
            <w:r w:rsidRPr="004353CF">
              <w:rPr>
                <w:rFonts w:hint="eastAsia"/>
              </w:rPr>
              <w:t>app</w:t>
            </w:r>
            <w:r w:rsidRPr="004353CF">
              <w:t>ly the RRC configured switching pattern at</w:t>
            </w:r>
            <w:r w:rsidRPr="004353CF">
              <w:rPr>
                <w:rFonts w:hint="eastAsia"/>
              </w:rPr>
              <w:t xml:space="preserve"> </w:t>
            </w:r>
            <w:r w:rsidRPr="004353CF">
              <w:t>slot n+(</w:t>
            </w:r>
            <w:proofErr w:type="spellStart"/>
            <w:r w:rsidRPr="004353CF">
              <w:t>T</w:t>
            </w:r>
            <w:r w:rsidRPr="004353CF">
              <w:rPr>
                <w:vertAlign w:val="subscript"/>
              </w:rPr>
              <w:t>RRC_Process</w:t>
            </w:r>
            <w:proofErr w:type="spellEnd"/>
            <w:r w:rsidRPr="004353CF">
              <w:rPr>
                <w:vertAlign w:val="subscript"/>
              </w:rPr>
              <w:t xml:space="preserve"> </w:t>
            </w:r>
            <w:r w:rsidRPr="004353CF">
              <w:t>+ T</w:t>
            </w:r>
            <w:r w:rsidRPr="004353CF">
              <w:rPr>
                <w:vertAlign w:val="subscript"/>
              </w:rPr>
              <w:t>LBCA</w:t>
            </w:r>
            <w:r w:rsidRPr="004353CF">
              <w:t>)/slot-length</w:t>
            </w:r>
          </w:p>
          <w:p w14:paraId="2AF3280C"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1: T</w:t>
            </w:r>
            <w:r w:rsidRPr="004353CF">
              <w:rPr>
                <w:vertAlign w:val="subscript"/>
              </w:rPr>
              <w:t>LBCA</w:t>
            </w:r>
            <w:r w:rsidRPr="004353CF">
              <w:t xml:space="preserve"> =0ms</w:t>
            </w:r>
          </w:p>
          <w:p w14:paraId="4D543012"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2: T</w:t>
            </w:r>
            <w:r w:rsidRPr="004353CF">
              <w:rPr>
                <w:vertAlign w:val="subscript"/>
              </w:rPr>
              <w:t>LBCA</w:t>
            </w:r>
            <w:r w:rsidRPr="004353CF">
              <w:t xml:space="preserve"> =1ms</w:t>
            </w:r>
          </w:p>
          <w:p w14:paraId="31C508F8"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3: T</w:t>
            </w:r>
            <w:r w:rsidRPr="004353CF">
              <w:rPr>
                <w:vertAlign w:val="subscript"/>
              </w:rPr>
              <w:t>LBCA</w:t>
            </w:r>
            <w:r w:rsidRPr="004353CF">
              <w:t xml:space="preserve"> =4ms</w:t>
            </w:r>
          </w:p>
          <w:p w14:paraId="6EF5D12E" w14:textId="77777777" w:rsidR="004353CF" w:rsidRPr="004353CF" w:rsidRDefault="004353CF" w:rsidP="004353CF">
            <w:pPr>
              <w:pStyle w:val="ListParagraph"/>
              <w:numPr>
                <w:ilvl w:val="1"/>
                <w:numId w:val="1"/>
              </w:numPr>
              <w:overflowPunct w:val="0"/>
              <w:autoSpaceDE w:val="0"/>
              <w:autoSpaceDN w:val="0"/>
              <w:adjustRightInd w:val="0"/>
              <w:spacing w:before="240" w:after="120"/>
              <w:ind w:left="1080"/>
              <w:contextualSpacing w:val="0"/>
              <w:jc w:val="both"/>
              <w:textAlignment w:val="baseline"/>
            </w:pPr>
            <w:r w:rsidRPr="004353CF">
              <w:t xml:space="preserve">In maintenance stage, RAN4 to </w:t>
            </w:r>
            <w:r w:rsidRPr="004353CF">
              <w:rPr>
                <w:rFonts w:hint="eastAsia"/>
              </w:rPr>
              <w:t>FFS</w:t>
            </w:r>
            <w:r w:rsidRPr="004353CF">
              <w:t xml:space="preserve"> how UE performs switching according to the following two options.</w:t>
            </w:r>
          </w:p>
          <w:p w14:paraId="6766CFAA" w14:textId="77777777" w:rsidR="004353CF" w:rsidRPr="004353CF" w:rsidRDefault="004353CF" w:rsidP="004353CF">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4353CF">
              <w:rPr>
                <w:bCs/>
              </w:rPr>
              <w:t xml:space="preserve">For MAC CE based </w:t>
            </w:r>
            <w:proofErr w:type="spellStart"/>
            <w:r w:rsidRPr="004353CF">
              <w:rPr>
                <w:bCs/>
              </w:rPr>
              <w:t>SCell</w:t>
            </w:r>
            <w:proofErr w:type="spellEnd"/>
            <w:r w:rsidRPr="004353CF">
              <w:rPr>
                <w:bCs/>
              </w:rPr>
              <w:t xml:space="preserve"> activation, according to the switching pattern,</w:t>
            </w:r>
          </w:p>
          <w:p w14:paraId="6E3993A2"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 xml:space="preserve">Option 1: UE switching to </w:t>
            </w:r>
            <w:proofErr w:type="spellStart"/>
            <w:r w:rsidRPr="004353CF">
              <w:t>SCell</w:t>
            </w:r>
            <w:proofErr w:type="spellEnd"/>
            <w:r w:rsidRPr="004353CF">
              <w:t xml:space="preserve"> immediately after </w:t>
            </w:r>
            <w:r w:rsidRPr="004353CF">
              <w:rPr>
                <w:bCs/>
              </w:rPr>
              <w:t>n+(T</w:t>
            </w:r>
            <w:r w:rsidRPr="004353CF">
              <w:rPr>
                <w:bCs/>
                <w:vertAlign w:val="subscript"/>
              </w:rPr>
              <w:t>HARQ</w:t>
            </w:r>
            <w:r w:rsidRPr="004353CF">
              <w:rPr>
                <w:bCs/>
              </w:rPr>
              <w:t>+3ms+</w:t>
            </w:r>
            <w:r w:rsidRPr="004353CF">
              <w:t xml:space="preserve"> T</w:t>
            </w:r>
            <w:r w:rsidRPr="004353CF">
              <w:rPr>
                <w:vertAlign w:val="subscript"/>
              </w:rPr>
              <w:t>LBCA</w:t>
            </w:r>
            <w:r w:rsidRPr="004353CF">
              <w:rPr>
                <w:bCs/>
              </w:rPr>
              <w:t>)/slot-length</w:t>
            </w:r>
            <w:r w:rsidRPr="004353CF">
              <w:t>.</w:t>
            </w:r>
          </w:p>
          <w:p w14:paraId="31E196C1"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 xml:space="preserve">Option 2: UE switching to </w:t>
            </w:r>
            <w:proofErr w:type="spellStart"/>
            <w:r w:rsidRPr="004353CF">
              <w:t>SCell</w:t>
            </w:r>
            <w:proofErr w:type="spellEnd"/>
            <w:r w:rsidRPr="004353CF">
              <w:t xml:space="preserve"> at the next switching period after </w:t>
            </w:r>
            <w:r w:rsidRPr="004353CF">
              <w:rPr>
                <w:bCs/>
              </w:rPr>
              <w:t>n+(T</w:t>
            </w:r>
            <w:r w:rsidRPr="004353CF">
              <w:rPr>
                <w:bCs/>
                <w:vertAlign w:val="subscript"/>
              </w:rPr>
              <w:t>HARQ</w:t>
            </w:r>
            <w:r w:rsidRPr="004353CF">
              <w:rPr>
                <w:bCs/>
              </w:rPr>
              <w:t>+3ms+</w:t>
            </w:r>
            <w:r w:rsidRPr="004353CF">
              <w:t xml:space="preserve"> T</w:t>
            </w:r>
            <w:r w:rsidRPr="004353CF">
              <w:rPr>
                <w:vertAlign w:val="subscript"/>
              </w:rPr>
              <w:t>LBCA</w:t>
            </w:r>
            <w:r w:rsidRPr="004353CF">
              <w:rPr>
                <w:bCs/>
              </w:rPr>
              <w:t>)/slot-length</w:t>
            </w:r>
            <w:r w:rsidRPr="004353CF">
              <w:t>.</w:t>
            </w:r>
          </w:p>
          <w:p w14:paraId="366128FB"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Other options are not precluded.</w:t>
            </w:r>
          </w:p>
          <w:p w14:paraId="486DE7DF" w14:textId="77777777" w:rsidR="004353CF" w:rsidRPr="004353CF" w:rsidRDefault="004353CF" w:rsidP="004353CF">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4353CF">
              <w:rPr>
                <w:bCs/>
              </w:rPr>
              <w:t xml:space="preserve">For RRC based direct </w:t>
            </w:r>
            <w:proofErr w:type="spellStart"/>
            <w:r w:rsidRPr="004353CF">
              <w:rPr>
                <w:bCs/>
              </w:rPr>
              <w:t>SCell</w:t>
            </w:r>
            <w:proofErr w:type="spellEnd"/>
            <w:r w:rsidRPr="004353CF">
              <w:rPr>
                <w:bCs/>
              </w:rPr>
              <w:t xml:space="preserve"> activation, according to the switching pattern,</w:t>
            </w:r>
          </w:p>
          <w:p w14:paraId="3B6522D0"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 xml:space="preserve">Option 1: UE switching to </w:t>
            </w:r>
            <w:proofErr w:type="spellStart"/>
            <w:r w:rsidRPr="004353CF">
              <w:t>SCell</w:t>
            </w:r>
            <w:proofErr w:type="spellEnd"/>
            <w:r w:rsidRPr="004353CF">
              <w:t xml:space="preserve"> immediately after </w:t>
            </w:r>
            <w:r w:rsidRPr="004353CF">
              <w:rPr>
                <w:bCs/>
              </w:rPr>
              <w:t>n+(</w:t>
            </w:r>
            <w:proofErr w:type="spellStart"/>
            <w:r w:rsidRPr="004353CF">
              <w:rPr>
                <w:bCs/>
              </w:rPr>
              <w:t>T</w:t>
            </w:r>
            <w:r w:rsidRPr="004353CF">
              <w:rPr>
                <w:bCs/>
                <w:vertAlign w:val="subscript"/>
              </w:rPr>
              <w:t>RRC_Process</w:t>
            </w:r>
            <w:proofErr w:type="spellEnd"/>
            <w:r w:rsidRPr="004353CF">
              <w:rPr>
                <w:bCs/>
              </w:rPr>
              <w:t xml:space="preserve"> +</w:t>
            </w:r>
            <w:r w:rsidRPr="004353CF">
              <w:t xml:space="preserve"> T</w:t>
            </w:r>
            <w:r w:rsidRPr="004353CF">
              <w:rPr>
                <w:vertAlign w:val="subscript"/>
              </w:rPr>
              <w:t>LBCA</w:t>
            </w:r>
            <w:r w:rsidRPr="004353CF">
              <w:rPr>
                <w:bCs/>
              </w:rPr>
              <w:t>)/slot-length</w:t>
            </w:r>
            <w:r w:rsidRPr="004353CF">
              <w:t>.</w:t>
            </w:r>
          </w:p>
          <w:p w14:paraId="31F5665F"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 xml:space="preserve">Option 2: UE switching to </w:t>
            </w:r>
            <w:proofErr w:type="spellStart"/>
            <w:r w:rsidRPr="004353CF">
              <w:t>SCell</w:t>
            </w:r>
            <w:proofErr w:type="spellEnd"/>
            <w:r w:rsidRPr="004353CF">
              <w:t xml:space="preserve"> at the next switching period after </w:t>
            </w:r>
            <w:r w:rsidRPr="004353CF">
              <w:rPr>
                <w:bCs/>
              </w:rPr>
              <w:t>n+(</w:t>
            </w:r>
            <w:proofErr w:type="spellStart"/>
            <w:r w:rsidRPr="004353CF">
              <w:rPr>
                <w:bCs/>
              </w:rPr>
              <w:t>T</w:t>
            </w:r>
            <w:r w:rsidRPr="004353CF">
              <w:rPr>
                <w:bCs/>
                <w:vertAlign w:val="subscript"/>
              </w:rPr>
              <w:t>RRC_Process</w:t>
            </w:r>
            <w:proofErr w:type="spellEnd"/>
            <w:r w:rsidRPr="004353CF">
              <w:rPr>
                <w:bCs/>
              </w:rPr>
              <w:t xml:space="preserve"> +</w:t>
            </w:r>
            <w:r w:rsidRPr="004353CF">
              <w:t xml:space="preserve"> T</w:t>
            </w:r>
            <w:r w:rsidRPr="004353CF">
              <w:rPr>
                <w:vertAlign w:val="subscript"/>
              </w:rPr>
              <w:t>LBCA</w:t>
            </w:r>
            <w:r w:rsidRPr="004353CF">
              <w:rPr>
                <w:bCs/>
              </w:rPr>
              <w:t>)/slot-length</w:t>
            </w:r>
            <w:r w:rsidRPr="004353CF">
              <w:t>.</w:t>
            </w:r>
          </w:p>
          <w:p w14:paraId="2E651810" w14:textId="77777777" w:rsidR="004353CF" w:rsidRPr="004353CF" w:rsidRDefault="004353CF" w:rsidP="004353CF">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Other options are not precluded.</w:t>
            </w:r>
          </w:p>
          <w:p w14:paraId="1BC01988" w14:textId="0B0A9B45" w:rsidR="004353CF" w:rsidRPr="00673F6E" w:rsidRDefault="004353CF" w:rsidP="00673F6E">
            <w:pPr>
              <w:pStyle w:val="BodyText"/>
              <w:ind w:left="1136"/>
            </w:pPr>
            <w:r w:rsidRPr="004353CF">
              <w:t>Note: if the timeline for application and for switching has ambiguity, RAN4 may revise the above application timeline.</w:t>
            </w:r>
          </w:p>
          <w:p w14:paraId="25FFEBE9" w14:textId="30F3659B" w:rsidR="004353CF" w:rsidRPr="004353CF" w:rsidRDefault="004353CF" w:rsidP="004353CF">
            <w:pPr>
              <w:rPr>
                <w:b/>
                <w:color w:val="0070C0"/>
                <w:u w:val="single"/>
              </w:rPr>
            </w:pPr>
            <w:r w:rsidRPr="004353CF">
              <w:rPr>
                <w:b/>
                <w:color w:val="0070C0"/>
                <w:u w:val="single"/>
              </w:rPr>
              <w:t>Issue 1-3-5a: Deactivation of Switching Pattern</w:t>
            </w:r>
          </w:p>
          <w:p w14:paraId="6609FEC4" w14:textId="77777777" w:rsidR="004353CF" w:rsidRPr="004353CF" w:rsidRDefault="004353CF" w:rsidP="004353CF">
            <w:pPr>
              <w:rPr>
                <w:bCs/>
                <w:highlight w:val="green"/>
              </w:rPr>
            </w:pPr>
            <w:r w:rsidRPr="004353CF">
              <w:rPr>
                <w:bCs/>
                <w:highlight w:val="green"/>
              </w:rPr>
              <w:t>[Agreement]:</w:t>
            </w:r>
          </w:p>
          <w:p w14:paraId="287F9D17" w14:textId="77777777" w:rsidR="004353CF" w:rsidRPr="004353CF" w:rsidRDefault="004353CF" w:rsidP="004353CF">
            <w:pPr>
              <w:pStyle w:val="ListParagraph"/>
              <w:numPr>
                <w:ilvl w:val="0"/>
                <w:numId w:val="1"/>
              </w:numPr>
              <w:overflowPunct w:val="0"/>
              <w:autoSpaceDE w:val="0"/>
              <w:autoSpaceDN w:val="0"/>
              <w:adjustRightInd w:val="0"/>
              <w:spacing w:before="240" w:after="120"/>
              <w:ind w:left="360"/>
              <w:contextualSpacing w:val="0"/>
              <w:jc w:val="both"/>
              <w:textAlignment w:val="baseline"/>
            </w:pPr>
            <w:r w:rsidRPr="004353CF">
              <w:rPr>
                <w:rFonts w:hint="eastAsia"/>
              </w:rPr>
              <w:t>The</w:t>
            </w:r>
            <w:r w:rsidRPr="004353CF">
              <w:t xml:space="preserve"> switching pattern is NOT applied after UE completed the </w:t>
            </w:r>
            <w:proofErr w:type="spellStart"/>
            <w:r w:rsidRPr="004353CF">
              <w:t>SCell</w:t>
            </w:r>
            <w:proofErr w:type="spellEnd"/>
            <w:r w:rsidRPr="004353CF">
              <w:t xml:space="preserve"> deactivation (n+(T</w:t>
            </w:r>
            <w:r w:rsidRPr="004353CF">
              <w:rPr>
                <w:vertAlign w:val="subscript"/>
              </w:rPr>
              <w:t>HARQ</w:t>
            </w:r>
            <w:r w:rsidRPr="004353CF">
              <w:t>+3ms+ T</w:t>
            </w:r>
            <w:r w:rsidRPr="004353CF">
              <w:rPr>
                <w:vertAlign w:val="subscript"/>
              </w:rPr>
              <w:t>LBCA</w:t>
            </w:r>
            <w:r w:rsidRPr="004353CF">
              <w:t xml:space="preserve">)/slot-length). </w:t>
            </w:r>
          </w:p>
          <w:p w14:paraId="42BA46CF" w14:textId="77777777" w:rsidR="004353CF" w:rsidRPr="004353CF" w:rsidRDefault="004353CF" w:rsidP="004353CF">
            <w:pPr>
              <w:pStyle w:val="ListParagraph"/>
              <w:numPr>
                <w:ilvl w:val="1"/>
                <w:numId w:val="1"/>
              </w:numPr>
              <w:overflowPunct w:val="0"/>
              <w:autoSpaceDE w:val="0"/>
              <w:autoSpaceDN w:val="0"/>
              <w:adjustRightInd w:val="0"/>
              <w:spacing w:before="240" w:after="120"/>
              <w:ind w:left="1080"/>
              <w:contextualSpacing w:val="0"/>
              <w:jc w:val="both"/>
              <w:textAlignment w:val="baseline"/>
            </w:pPr>
            <w:r w:rsidRPr="004353CF">
              <w:t>Option 1: T</w:t>
            </w:r>
            <w:r w:rsidRPr="004353CF">
              <w:rPr>
                <w:vertAlign w:val="subscript"/>
              </w:rPr>
              <w:t>LBCA</w:t>
            </w:r>
            <w:r w:rsidRPr="004353CF">
              <w:t xml:space="preserve"> =0ms</w:t>
            </w:r>
          </w:p>
          <w:p w14:paraId="7F3B49AA" w14:textId="77777777" w:rsidR="004353CF" w:rsidRPr="004353CF" w:rsidRDefault="004353CF" w:rsidP="004353CF">
            <w:pPr>
              <w:pStyle w:val="ListParagraph"/>
              <w:numPr>
                <w:ilvl w:val="1"/>
                <w:numId w:val="1"/>
              </w:numPr>
              <w:overflowPunct w:val="0"/>
              <w:autoSpaceDE w:val="0"/>
              <w:autoSpaceDN w:val="0"/>
              <w:adjustRightInd w:val="0"/>
              <w:spacing w:before="240" w:after="120"/>
              <w:ind w:left="1080"/>
              <w:contextualSpacing w:val="0"/>
              <w:jc w:val="both"/>
              <w:textAlignment w:val="baseline"/>
            </w:pPr>
            <w:r w:rsidRPr="004353CF">
              <w:t>Option 2: T</w:t>
            </w:r>
            <w:r w:rsidRPr="004353CF">
              <w:rPr>
                <w:vertAlign w:val="subscript"/>
              </w:rPr>
              <w:t>LBCA</w:t>
            </w:r>
            <w:r w:rsidRPr="004353CF">
              <w:t xml:space="preserve"> =1ms</w:t>
            </w:r>
          </w:p>
          <w:p w14:paraId="2085F020" w14:textId="77777777" w:rsidR="004353CF" w:rsidRPr="004353CF" w:rsidRDefault="004353CF" w:rsidP="004353CF">
            <w:pPr>
              <w:pStyle w:val="ListParagraph"/>
              <w:numPr>
                <w:ilvl w:val="1"/>
                <w:numId w:val="1"/>
              </w:numPr>
              <w:overflowPunct w:val="0"/>
              <w:autoSpaceDE w:val="0"/>
              <w:autoSpaceDN w:val="0"/>
              <w:adjustRightInd w:val="0"/>
              <w:spacing w:before="240" w:after="120"/>
              <w:ind w:left="1080"/>
              <w:contextualSpacing w:val="0"/>
              <w:jc w:val="both"/>
              <w:textAlignment w:val="baseline"/>
            </w:pPr>
            <w:r w:rsidRPr="004353CF">
              <w:t>Option 3: T</w:t>
            </w:r>
            <w:r w:rsidRPr="004353CF">
              <w:rPr>
                <w:vertAlign w:val="subscript"/>
              </w:rPr>
              <w:t>LBCA</w:t>
            </w:r>
            <w:r w:rsidRPr="004353CF">
              <w:t xml:space="preserve"> =4ms</w:t>
            </w:r>
          </w:p>
          <w:p w14:paraId="4D59CEB8" w14:textId="77777777" w:rsidR="004353CF" w:rsidRPr="004353CF" w:rsidRDefault="004353CF" w:rsidP="004353CF">
            <w:pPr>
              <w:pStyle w:val="ListParagraph"/>
              <w:numPr>
                <w:ilvl w:val="0"/>
                <w:numId w:val="1"/>
              </w:numPr>
              <w:overflowPunct w:val="0"/>
              <w:autoSpaceDE w:val="0"/>
              <w:autoSpaceDN w:val="0"/>
              <w:adjustRightInd w:val="0"/>
              <w:spacing w:before="240" w:after="120"/>
              <w:ind w:left="360"/>
              <w:contextualSpacing w:val="0"/>
              <w:jc w:val="both"/>
              <w:textAlignment w:val="baseline"/>
            </w:pPr>
            <w:r w:rsidRPr="004353CF">
              <w:lastRenderedPageBreak/>
              <w:t xml:space="preserve">FFS in maintenance stage: If UE is on </w:t>
            </w:r>
            <w:proofErr w:type="spellStart"/>
            <w:r w:rsidRPr="004353CF">
              <w:t>PCell</w:t>
            </w:r>
            <w:proofErr w:type="spellEnd"/>
            <w:r w:rsidRPr="004353CF">
              <w:t xml:space="preserve"> after completion of </w:t>
            </w:r>
            <w:proofErr w:type="spellStart"/>
            <w:r w:rsidRPr="004353CF">
              <w:t>SCell</w:t>
            </w:r>
            <w:proofErr w:type="spellEnd"/>
            <w:r w:rsidRPr="004353CF">
              <w:t xml:space="preserve"> deactivation, UE keeps staying on </w:t>
            </w:r>
            <w:proofErr w:type="spellStart"/>
            <w:r w:rsidRPr="004353CF">
              <w:t>PCell</w:t>
            </w:r>
            <w:proofErr w:type="spellEnd"/>
            <w:r w:rsidRPr="004353CF">
              <w:t xml:space="preserve">. If UE is on </w:t>
            </w:r>
            <w:proofErr w:type="spellStart"/>
            <w:r w:rsidRPr="004353CF">
              <w:t>SCell</w:t>
            </w:r>
            <w:proofErr w:type="spellEnd"/>
            <w:r w:rsidRPr="004353CF">
              <w:t xml:space="preserve"> after completion of </w:t>
            </w:r>
            <w:proofErr w:type="spellStart"/>
            <w:r w:rsidRPr="004353CF">
              <w:t>SCell</w:t>
            </w:r>
            <w:proofErr w:type="spellEnd"/>
            <w:r w:rsidRPr="004353CF">
              <w:t xml:space="preserve"> deactivation, UE switches to </w:t>
            </w:r>
            <w:proofErr w:type="spellStart"/>
            <w:r w:rsidRPr="004353CF">
              <w:t>PCell</w:t>
            </w:r>
            <w:proofErr w:type="spellEnd"/>
            <w:r w:rsidRPr="004353CF">
              <w:t xml:space="preserve"> immediately. The carrier switching, if applicable, shall be placed at the end of a slot.</w:t>
            </w:r>
          </w:p>
          <w:p w14:paraId="7CD48277" w14:textId="1403A1F9" w:rsidR="004353CF" w:rsidRPr="004353CF" w:rsidRDefault="004353CF" w:rsidP="004353CF">
            <w:pPr>
              <w:pStyle w:val="ListParagraph"/>
              <w:spacing w:after="120"/>
              <w:ind w:left="1800"/>
              <w:contextualSpacing w:val="0"/>
              <w:rPr>
                <w:rFonts w:eastAsia="SimSun"/>
              </w:rPr>
            </w:pPr>
          </w:p>
        </w:tc>
      </w:tr>
    </w:tbl>
    <w:p w14:paraId="17251BB3" w14:textId="77777777" w:rsidR="004353CF" w:rsidRDefault="004353CF" w:rsidP="004353CF"/>
    <w:p w14:paraId="2FA6C4FF" w14:textId="2822C12E" w:rsidR="00D807DA" w:rsidRDefault="00D807DA" w:rsidP="004353CF">
      <w:r w:rsidRPr="00D807DA">
        <w:rPr>
          <w:noProof/>
        </w:rPr>
        <w:drawing>
          <wp:inline distT="0" distB="0" distL="0" distR="0" wp14:anchorId="5859B9FB" wp14:editId="076613E0">
            <wp:extent cx="5743575" cy="2121264"/>
            <wp:effectExtent l="0" t="0" r="0" b="0"/>
            <wp:docPr id="862761699" name="Picture 1" descr="A diagram of a puzz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61699" name="Picture 1" descr="A diagram of a puzzle&#10;&#10;AI-generated content may be incorrect."/>
                    <pic:cNvPicPr/>
                  </pic:nvPicPr>
                  <pic:blipFill>
                    <a:blip r:embed="rId9"/>
                    <a:stretch>
                      <a:fillRect/>
                    </a:stretch>
                  </pic:blipFill>
                  <pic:spPr>
                    <a:xfrm>
                      <a:off x="0" y="0"/>
                      <a:ext cx="5745051" cy="2121809"/>
                    </a:xfrm>
                    <a:prstGeom prst="rect">
                      <a:avLst/>
                    </a:prstGeom>
                  </pic:spPr>
                </pic:pic>
              </a:graphicData>
            </a:graphic>
          </wp:inline>
        </w:drawing>
      </w:r>
    </w:p>
    <w:p w14:paraId="314B9B5A" w14:textId="39A19C05" w:rsidR="00D807DA" w:rsidRDefault="00D807DA" w:rsidP="00D807DA">
      <w:pPr>
        <w:jc w:val="center"/>
      </w:pPr>
      <w:r w:rsidRPr="00D807DA">
        <w:rPr>
          <w:b/>
          <w:bCs/>
        </w:rPr>
        <w:t>Figure 1</w:t>
      </w:r>
      <w:r>
        <w:t xml:space="preserve">: Timeline of Activation of Switching Pattern during MAC-CE based </w:t>
      </w:r>
      <w:proofErr w:type="spellStart"/>
      <w:r>
        <w:t>SCell</w:t>
      </w:r>
      <w:proofErr w:type="spellEnd"/>
      <w:r>
        <w:t xml:space="preserve"> Activation</w:t>
      </w:r>
    </w:p>
    <w:p w14:paraId="565C463B" w14:textId="257E2688" w:rsidR="00D807DA" w:rsidRDefault="00D807DA" w:rsidP="004353CF">
      <w:r>
        <w:t>Figure 1 shows the two options of activating switch patterns and the impact of T_{LBCA}.</w:t>
      </w:r>
    </w:p>
    <w:p w14:paraId="23BED895" w14:textId="2B7A7C2E" w:rsidR="00D807DA" w:rsidRDefault="00D807DA" w:rsidP="004353CF">
      <w:r>
        <w:t xml:space="preserve">If UE </w:t>
      </w:r>
      <w:r w:rsidR="005D4503">
        <w:t>must</w:t>
      </w:r>
      <w:r>
        <w:t xml:space="preserve"> switch immediately after </w:t>
      </w:r>
      <w:r w:rsidR="00673F6E">
        <w:t>T</w:t>
      </w:r>
      <w:r w:rsidRPr="00673F6E">
        <w:rPr>
          <w:vertAlign w:val="subscript"/>
        </w:rPr>
        <w:t>HARQ</w:t>
      </w:r>
      <w:r>
        <w:t xml:space="preserve"> + 3ms, i.e., T</w:t>
      </w:r>
      <w:r w:rsidRPr="00673F6E">
        <w:rPr>
          <w:vertAlign w:val="subscript"/>
        </w:rPr>
        <w:t>LBCA</w:t>
      </w:r>
      <w:r>
        <w:t xml:space="preserve"> = 0 </w:t>
      </w:r>
      <w:proofErr w:type="spellStart"/>
      <w:r>
        <w:t>ms</w:t>
      </w:r>
      <w:proofErr w:type="spellEnd"/>
      <w:r>
        <w:t xml:space="preserve">, then UE will have to switch at the beginning of a slot. RAN1 has already agreed that the UE is expected to switch at the end of the slot while following the RRC configured switching pattern. That same principle should hold during the activation of </w:t>
      </w:r>
      <w:proofErr w:type="spellStart"/>
      <w:r>
        <w:t>SCell</w:t>
      </w:r>
      <w:proofErr w:type="spellEnd"/>
      <w:r>
        <w:t xml:space="preserve"> and switching pattern. Hence, T</w:t>
      </w:r>
      <w:r w:rsidRPr="00673F6E">
        <w:rPr>
          <w:vertAlign w:val="subscript"/>
        </w:rPr>
        <w:t>LBCA</w:t>
      </w:r>
      <w:r>
        <w:t xml:space="preserve"> should be equal to 1ms during both </w:t>
      </w:r>
      <w:proofErr w:type="spellStart"/>
      <w:r>
        <w:t>SCell</w:t>
      </w:r>
      <w:proofErr w:type="spellEnd"/>
      <w:r>
        <w:t xml:space="preserve"> activation and deactivation.</w:t>
      </w:r>
    </w:p>
    <w:p w14:paraId="152DA198" w14:textId="4AF8EA32" w:rsidR="00673F6E" w:rsidRDefault="00673F6E" w:rsidP="004353CF">
      <w:r>
        <w:t xml:space="preserve">During </w:t>
      </w:r>
      <w:proofErr w:type="spellStart"/>
      <w:r>
        <w:t>SCell</w:t>
      </w:r>
      <w:proofErr w:type="spellEnd"/>
      <w:r>
        <w:t xml:space="preserve"> deactivation, UE cannot be scheduled with DL or UL if UE does not switch to </w:t>
      </w:r>
      <w:proofErr w:type="spellStart"/>
      <w:r>
        <w:t>PCell</w:t>
      </w:r>
      <w:proofErr w:type="spellEnd"/>
      <w:r>
        <w:t xml:space="preserve"> immediately after completion of </w:t>
      </w:r>
      <w:proofErr w:type="spellStart"/>
      <w:r>
        <w:t>SCell</w:t>
      </w:r>
      <w:proofErr w:type="spellEnd"/>
      <w:r>
        <w:t xml:space="preserve"> deactivation. Hence, during </w:t>
      </w:r>
      <w:proofErr w:type="spellStart"/>
      <w:r>
        <w:t>SCell</w:t>
      </w:r>
      <w:proofErr w:type="spellEnd"/>
      <w:r>
        <w:t xml:space="preserve"> deactivation, UE should not wait until the next switching period to switch to </w:t>
      </w:r>
      <w:proofErr w:type="spellStart"/>
      <w:r>
        <w:t>PCell</w:t>
      </w:r>
      <w:proofErr w:type="spellEnd"/>
      <w:r>
        <w:t xml:space="preserve"> from deactivated </w:t>
      </w:r>
      <w:proofErr w:type="spellStart"/>
      <w:r>
        <w:t>SCell</w:t>
      </w:r>
      <w:proofErr w:type="spellEnd"/>
      <w:r>
        <w:t xml:space="preserve">. UE </w:t>
      </w:r>
      <w:proofErr w:type="spellStart"/>
      <w:r>
        <w:t>behavior</w:t>
      </w:r>
      <w:proofErr w:type="spellEnd"/>
      <w:r>
        <w:t xml:space="preserve"> </w:t>
      </w:r>
      <w:r w:rsidR="004766F1">
        <w:t xml:space="preserve">regarding this should be consistent </w:t>
      </w:r>
      <w:r>
        <w:t xml:space="preserve">during </w:t>
      </w:r>
      <w:proofErr w:type="spellStart"/>
      <w:r>
        <w:t>SCell</w:t>
      </w:r>
      <w:proofErr w:type="spellEnd"/>
      <w:r>
        <w:t xml:space="preserve"> activation and deactivation. That means, UE should switch to </w:t>
      </w:r>
      <w:proofErr w:type="spellStart"/>
      <w:r>
        <w:t>SCell</w:t>
      </w:r>
      <w:proofErr w:type="spellEnd"/>
      <w:r>
        <w:t xml:space="preserve"> immediately after the RRC switching pattern configuration is applied.</w:t>
      </w:r>
    </w:p>
    <w:p w14:paraId="13231151" w14:textId="5CA6A7CB" w:rsidR="00673F6E" w:rsidRDefault="00673F6E" w:rsidP="004353CF">
      <w:r w:rsidRPr="00C1335B">
        <w:rPr>
          <w:b/>
          <w:bCs/>
        </w:rPr>
        <w:t>Observation</w:t>
      </w:r>
      <w:r w:rsidR="00C1335B" w:rsidRPr="00C1335B">
        <w:rPr>
          <w:b/>
          <w:bCs/>
        </w:rPr>
        <w:t xml:space="preserve"> 1</w:t>
      </w:r>
      <w:r>
        <w:t xml:space="preserve">: If UE </w:t>
      </w:r>
      <w:r w:rsidR="00C1335B">
        <w:t>must</w:t>
      </w:r>
      <w:r>
        <w:t xml:space="preserve"> switch immediately after T</w:t>
      </w:r>
      <w:r w:rsidRPr="00673F6E">
        <w:rPr>
          <w:vertAlign w:val="subscript"/>
        </w:rPr>
        <w:t>HARQ</w:t>
      </w:r>
      <w:r>
        <w:t xml:space="preserve"> + 3ms, i.e., T</w:t>
      </w:r>
      <w:r w:rsidRPr="00673F6E">
        <w:rPr>
          <w:vertAlign w:val="subscript"/>
        </w:rPr>
        <w:t>LBCA</w:t>
      </w:r>
      <w:r>
        <w:t xml:space="preserve"> = 0 </w:t>
      </w:r>
      <w:proofErr w:type="spellStart"/>
      <w:r>
        <w:t>ms</w:t>
      </w:r>
      <w:proofErr w:type="spellEnd"/>
      <w:r>
        <w:t>, then UE will have to switch at the beginning of a slot</w:t>
      </w:r>
    </w:p>
    <w:p w14:paraId="197D224C" w14:textId="6A83A2CE" w:rsidR="00673F6E" w:rsidRDefault="00673F6E" w:rsidP="004353CF">
      <w:r w:rsidRPr="00C1335B">
        <w:rPr>
          <w:b/>
          <w:bCs/>
        </w:rPr>
        <w:t>Observation</w:t>
      </w:r>
      <w:r w:rsidR="00C1335B" w:rsidRPr="00C1335B">
        <w:rPr>
          <w:b/>
          <w:bCs/>
        </w:rPr>
        <w:t xml:space="preserve"> 2</w:t>
      </w:r>
      <w:r w:rsidRPr="00C1335B">
        <w:rPr>
          <w:b/>
          <w:bCs/>
        </w:rPr>
        <w:t>:</w:t>
      </w:r>
      <w:r>
        <w:t xml:space="preserve"> RAN1 has already agreed that the UE is expected to switch at the end of the slot while following the RRC configured switching pattern.</w:t>
      </w:r>
    </w:p>
    <w:p w14:paraId="404D1437" w14:textId="270494BC" w:rsidR="00673F6E" w:rsidRDefault="00673F6E" w:rsidP="004353CF">
      <w:r w:rsidRPr="00C1335B">
        <w:rPr>
          <w:b/>
          <w:bCs/>
        </w:rPr>
        <w:t>Observation</w:t>
      </w:r>
      <w:r w:rsidR="00C1335B" w:rsidRPr="00C1335B">
        <w:rPr>
          <w:b/>
          <w:bCs/>
        </w:rPr>
        <w:t xml:space="preserve"> 3</w:t>
      </w:r>
      <w:r w:rsidRPr="00C1335B">
        <w:rPr>
          <w:b/>
          <w:bCs/>
        </w:rPr>
        <w:t>:</w:t>
      </w:r>
      <w:r>
        <w:t xml:space="preserve"> During </w:t>
      </w:r>
      <w:proofErr w:type="spellStart"/>
      <w:r>
        <w:t>SCell</w:t>
      </w:r>
      <w:proofErr w:type="spellEnd"/>
      <w:r>
        <w:t xml:space="preserve"> deactivation, UE cannot be scheduled with DL or UL if UE does not switch to </w:t>
      </w:r>
      <w:proofErr w:type="spellStart"/>
      <w:r>
        <w:t>PCell</w:t>
      </w:r>
      <w:proofErr w:type="spellEnd"/>
      <w:r>
        <w:t xml:space="preserve"> immediately from deactivated </w:t>
      </w:r>
      <w:proofErr w:type="spellStart"/>
      <w:r>
        <w:t>SCell</w:t>
      </w:r>
      <w:proofErr w:type="spellEnd"/>
      <w:r>
        <w:t xml:space="preserve"> after completion of </w:t>
      </w:r>
      <w:proofErr w:type="spellStart"/>
      <w:r>
        <w:t>SCell</w:t>
      </w:r>
      <w:proofErr w:type="spellEnd"/>
      <w:r>
        <w:t xml:space="preserve"> deactivation.</w:t>
      </w:r>
    </w:p>
    <w:p w14:paraId="16BAF74F" w14:textId="7D273000" w:rsidR="00673F6E" w:rsidRDefault="00673F6E" w:rsidP="004353CF">
      <w:r w:rsidRPr="00C1335B">
        <w:rPr>
          <w:b/>
          <w:bCs/>
        </w:rPr>
        <w:t>Observation</w:t>
      </w:r>
      <w:r w:rsidR="00C1335B" w:rsidRPr="00C1335B">
        <w:rPr>
          <w:b/>
          <w:bCs/>
        </w:rPr>
        <w:t xml:space="preserve"> 4</w:t>
      </w:r>
      <w:r>
        <w:t>: UE should maintain consistent behaviour, in terms of applying switching pattern and performing switching, during both Scel activation and deactivation.</w:t>
      </w:r>
    </w:p>
    <w:p w14:paraId="48DB9B36" w14:textId="737AEA83" w:rsidR="00673F6E" w:rsidRDefault="00673F6E" w:rsidP="004353CF">
      <w:r w:rsidRPr="00C1335B">
        <w:rPr>
          <w:b/>
        </w:rPr>
        <w:t>Proposal 1</w:t>
      </w:r>
      <w:r>
        <w:t xml:space="preserve">: RAN4 defines </w:t>
      </w:r>
      <w:r w:rsidRPr="004353CF">
        <w:t>T</w:t>
      </w:r>
      <w:r w:rsidRPr="004353CF">
        <w:rPr>
          <w:vertAlign w:val="subscript"/>
        </w:rPr>
        <w:t>LBCA</w:t>
      </w:r>
      <w:r w:rsidRPr="004353CF">
        <w:t xml:space="preserve"> </w:t>
      </w:r>
      <w:r>
        <w:t xml:space="preserve">to be </w:t>
      </w:r>
      <w:r w:rsidRPr="004353CF">
        <w:t>1ms</w:t>
      </w:r>
      <w:r>
        <w:t xml:space="preserve"> during </w:t>
      </w:r>
      <w:proofErr w:type="spellStart"/>
      <w:r>
        <w:t>SCell</w:t>
      </w:r>
      <w:proofErr w:type="spellEnd"/>
      <w:r>
        <w:t xml:space="preserve"> activation and deactivation.</w:t>
      </w:r>
    </w:p>
    <w:p w14:paraId="4F218C00" w14:textId="3E8AFA69" w:rsidR="00C1335B" w:rsidRDefault="00673F6E" w:rsidP="00C1335B">
      <w:pPr>
        <w:rPr>
          <w:bCs/>
        </w:rPr>
      </w:pPr>
      <w:r w:rsidRPr="00C1335B">
        <w:rPr>
          <w:b/>
        </w:rPr>
        <w:t>Proposal 2</w:t>
      </w:r>
      <w:r>
        <w:t>: UE is required to</w:t>
      </w:r>
      <w:r w:rsidR="00C1335B">
        <w:t xml:space="preserve"> follow the switching pattern and perform switching, if needed, immediately after </w:t>
      </w:r>
      <w:r w:rsidR="00C1335B" w:rsidRPr="004353CF">
        <w:rPr>
          <w:bCs/>
        </w:rPr>
        <w:t>n+(T</w:t>
      </w:r>
      <w:r w:rsidR="00C1335B" w:rsidRPr="004353CF">
        <w:rPr>
          <w:bCs/>
          <w:vertAlign w:val="subscript"/>
        </w:rPr>
        <w:t>HARQ</w:t>
      </w:r>
      <w:r w:rsidR="00C1335B" w:rsidRPr="004353CF">
        <w:rPr>
          <w:bCs/>
        </w:rPr>
        <w:t>+3ms+</w:t>
      </w:r>
      <w:r w:rsidR="00C1335B" w:rsidRPr="004353CF">
        <w:t xml:space="preserve"> </w:t>
      </w:r>
      <w:r w:rsidR="00C1335B">
        <w:t>1ms</w:t>
      </w:r>
      <w:r w:rsidR="00C1335B" w:rsidRPr="004353CF">
        <w:rPr>
          <w:bCs/>
        </w:rPr>
        <w:t>)/slot-length</w:t>
      </w:r>
      <w:r w:rsidR="00C1335B">
        <w:rPr>
          <w:bCs/>
        </w:rPr>
        <w:t xml:space="preserve"> and </w:t>
      </w:r>
      <w:r w:rsidR="00C1335B" w:rsidRPr="004353CF">
        <w:rPr>
          <w:bCs/>
        </w:rPr>
        <w:t>n+(</w:t>
      </w:r>
      <w:proofErr w:type="spellStart"/>
      <w:r w:rsidR="00C1335B" w:rsidRPr="004353CF">
        <w:rPr>
          <w:bCs/>
        </w:rPr>
        <w:t>T</w:t>
      </w:r>
      <w:r w:rsidR="00C1335B" w:rsidRPr="004353CF">
        <w:rPr>
          <w:bCs/>
          <w:vertAlign w:val="subscript"/>
        </w:rPr>
        <w:t>RRC_Process</w:t>
      </w:r>
      <w:proofErr w:type="spellEnd"/>
      <w:r w:rsidR="00C1335B" w:rsidRPr="004353CF">
        <w:rPr>
          <w:bCs/>
        </w:rPr>
        <w:t xml:space="preserve"> +</w:t>
      </w:r>
      <w:r w:rsidR="00C1335B" w:rsidRPr="004353CF">
        <w:t xml:space="preserve"> </w:t>
      </w:r>
      <w:r w:rsidR="00C1335B">
        <w:t>1ms</w:t>
      </w:r>
      <w:r w:rsidR="00C1335B" w:rsidRPr="004353CF">
        <w:rPr>
          <w:bCs/>
        </w:rPr>
        <w:t>)/slot-length</w:t>
      </w:r>
      <w:r w:rsidR="00C1335B">
        <w:rPr>
          <w:bCs/>
        </w:rPr>
        <w:t xml:space="preserve"> during MAC-CE based </w:t>
      </w:r>
      <w:proofErr w:type="spellStart"/>
      <w:r w:rsidR="00C1335B">
        <w:rPr>
          <w:bCs/>
        </w:rPr>
        <w:t>SCell</w:t>
      </w:r>
      <w:proofErr w:type="spellEnd"/>
      <w:r w:rsidR="00C1335B">
        <w:rPr>
          <w:bCs/>
        </w:rPr>
        <w:t xml:space="preserve"> activation and RRC based direct </w:t>
      </w:r>
      <w:proofErr w:type="spellStart"/>
      <w:r w:rsidR="00C1335B">
        <w:rPr>
          <w:bCs/>
        </w:rPr>
        <w:t>SCell</w:t>
      </w:r>
      <w:proofErr w:type="spellEnd"/>
      <w:r w:rsidR="00C1335B">
        <w:rPr>
          <w:bCs/>
        </w:rPr>
        <w:t xml:space="preserve"> activation respectively. </w:t>
      </w:r>
      <w:r w:rsidR="00C1335B" w:rsidRPr="00C1335B">
        <w:rPr>
          <w:bCs/>
        </w:rPr>
        <w:t xml:space="preserve">Switching </w:t>
      </w:r>
      <w:r w:rsidR="00C1335B">
        <w:rPr>
          <w:bCs/>
        </w:rPr>
        <w:t>is placed</w:t>
      </w:r>
      <w:r w:rsidR="00C1335B" w:rsidRPr="00C1335B">
        <w:rPr>
          <w:bCs/>
        </w:rPr>
        <w:t xml:space="preserve"> at the end of the slot.</w:t>
      </w:r>
    </w:p>
    <w:p w14:paraId="029DC9A1" w14:textId="77777777" w:rsidR="00500D47" w:rsidRDefault="00500D47" w:rsidP="00500D47">
      <w:pPr>
        <w:overflowPunct w:val="0"/>
        <w:autoSpaceDE w:val="0"/>
        <w:autoSpaceDN w:val="0"/>
        <w:adjustRightInd w:val="0"/>
        <w:spacing w:before="240" w:after="120"/>
        <w:jc w:val="both"/>
        <w:textAlignment w:val="baseline"/>
      </w:pPr>
      <w:r w:rsidRPr="00C1335B">
        <w:rPr>
          <w:b/>
        </w:rPr>
        <w:t>Proposal 3</w:t>
      </w:r>
      <w:r w:rsidRPr="00C1335B">
        <w:rPr>
          <w:bCs/>
        </w:rPr>
        <w:t xml:space="preserve">: </w:t>
      </w:r>
      <w:r w:rsidRPr="004353CF">
        <w:t xml:space="preserve">If UE is on </w:t>
      </w:r>
      <w:proofErr w:type="spellStart"/>
      <w:r w:rsidRPr="004353CF">
        <w:t>SCell</w:t>
      </w:r>
      <w:proofErr w:type="spellEnd"/>
      <w:r w:rsidRPr="004353CF">
        <w:t xml:space="preserve"> after completion of </w:t>
      </w:r>
      <w:proofErr w:type="spellStart"/>
      <w:r w:rsidRPr="004353CF">
        <w:t>SCell</w:t>
      </w:r>
      <w:proofErr w:type="spellEnd"/>
      <w:r w:rsidRPr="004353CF">
        <w:t xml:space="preserve"> deactivation, UE switches to </w:t>
      </w:r>
      <w:proofErr w:type="spellStart"/>
      <w:r w:rsidRPr="004353CF">
        <w:t>PCell</w:t>
      </w:r>
      <w:proofErr w:type="spellEnd"/>
      <w:r w:rsidRPr="004353CF">
        <w:t xml:space="preserve"> immediately</w:t>
      </w:r>
      <w:r>
        <w:t xml:space="preserve"> after </w:t>
      </w:r>
      <w:r w:rsidRPr="004353CF">
        <w:t>T</w:t>
      </w:r>
      <w:r w:rsidRPr="004353CF">
        <w:rPr>
          <w:vertAlign w:val="subscript"/>
        </w:rPr>
        <w:t>LBCA</w:t>
      </w:r>
      <w:r w:rsidRPr="004353CF">
        <w:t xml:space="preserve">. </w:t>
      </w:r>
      <w:r>
        <w:t>Switching is placed at the end of the slot.</w:t>
      </w:r>
    </w:p>
    <w:p w14:paraId="2F8D1EBB" w14:textId="16A2AD1F" w:rsidR="00C1335B" w:rsidRPr="00C1335B" w:rsidRDefault="00C1335B" w:rsidP="00C1335B">
      <w:pPr>
        <w:rPr>
          <w:bCs/>
        </w:rPr>
      </w:pPr>
    </w:p>
    <w:p w14:paraId="05F67ACF" w14:textId="77777777" w:rsidR="00C1335B" w:rsidRDefault="00C1335B" w:rsidP="004353CF"/>
    <w:p w14:paraId="25832B71" w14:textId="2BDE525E" w:rsidR="00D807DA" w:rsidRDefault="00D807DA" w:rsidP="004353CF"/>
    <w:p w14:paraId="678013D7" w14:textId="77777777" w:rsidR="00D807DA" w:rsidRPr="009C0DC7" w:rsidRDefault="00D807DA" w:rsidP="004353CF"/>
    <w:p w14:paraId="308D7921" w14:textId="3FE97A7D" w:rsidR="00224765" w:rsidRDefault="00224765">
      <w:pPr>
        <w:pStyle w:val="Heading2"/>
      </w:pPr>
      <w:r>
        <w:t xml:space="preserve">UE Feature regarding </w:t>
      </w:r>
      <w:r w:rsidR="001C2DAE">
        <w:t xml:space="preserve">RRC based Direct </w:t>
      </w:r>
      <w:proofErr w:type="spellStart"/>
      <w:r w:rsidR="001C2DAE">
        <w:t>SCell</w:t>
      </w:r>
      <w:proofErr w:type="spellEnd"/>
      <w:r w:rsidR="001C2DAE">
        <w:t xml:space="preserve"> Addition in NR LB-CA</w:t>
      </w:r>
    </w:p>
    <w:p w14:paraId="3A86031C" w14:textId="77777777" w:rsidR="001C2DAE" w:rsidRDefault="001C2DAE" w:rsidP="001C2DAE"/>
    <w:p w14:paraId="54CC5425" w14:textId="4E0C5197" w:rsidR="00C80F8F" w:rsidRDefault="002C4119" w:rsidP="00C80F8F">
      <w:r>
        <w:t>RAN4 made the following agreement</w:t>
      </w:r>
      <w:r w:rsidR="0000019E">
        <w:t>s</w:t>
      </w:r>
      <w:r>
        <w:t xml:space="preserve"> </w:t>
      </w:r>
      <w:r w:rsidR="0000019E">
        <w:t>during the past few meetings</w:t>
      </w:r>
      <w:r w:rsidR="00B25A20">
        <w:t xml:space="preserve"> [4]</w:t>
      </w:r>
      <w:r w:rsidR="0000019E">
        <w:t xml:space="preserve"> [3]</w:t>
      </w:r>
    </w:p>
    <w:tbl>
      <w:tblPr>
        <w:tblStyle w:val="TableGrid"/>
        <w:tblW w:w="0" w:type="auto"/>
        <w:tblLook w:val="04A0" w:firstRow="1" w:lastRow="0" w:firstColumn="1" w:lastColumn="0" w:noHBand="0" w:noVBand="1"/>
      </w:tblPr>
      <w:tblGrid>
        <w:gridCol w:w="9621"/>
      </w:tblGrid>
      <w:tr w:rsidR="00C80F8F" w14:paraId="3EF48EE4" w14:textId="77777777" w:rsidTr="00CD6C28">
        <w:tc>
          <w:tcPr>
            <w:tcW w:w="9621" w:type="dxa"/>
          </w:tcPr>
          <w:p w14:paraId="79371AAE" w14:textId="77777777" w:rsidR="00C87710" w:rsidRPr="00B546F0" w:rsidRDefault="00C87710" w:rsidP="00C87710">
            <w:pPr>
              <w:snapToGrid w:val="0"/>
              <w:spacing w:after="120"/>
              <w:rPr>
                <w:u w:val="single"/>
              </w:rPr>
            </w:pPr>
            <w:r w:rsidRPr="00B546F0">
              <w:rPr>
                <w:u w:val="single"/>
              </w:rPr>
              <w:t>Online agreement on Tuesday:</w:t>
            </w:r>
          </w:p>
          <w:p w14:paraId="520785A3" w14:textId="77777777" w:rsidR="00C87710" w:rsidRPr="004F44CD" w:rsidRDefault="00C87710" w:rsidP="00C87710">
            <w:pPr>
              <w:pStyle w:val="ListParagraph"/>
              <w:numPr>
                <w:ilvl w:val="1"/>
                <w:numId w:val="1"/>
              </w:numPr>
              <w:snapToGrid w:val="0"/>
              <w:spacing w:after="120"/>
              <w:ind w:left="1656"/>
              <w:contextualSpacing w:val="0"/>
              <w:rPr>
                <w:rFonts w:eastAsia="SimSun"/>
              </w:rPr>
            </w:pPr>
            <w:r w:rsidRPr="004F44CD">
              <w:rPr>
                <w:rFonts w:eastAsia="SimSun"/>
              </w:rPr>
              <w:t xml:space="preserve">PUCCH </w:t>
            </w:r>
            <w:proofErr w:type="spellStart"/>
            <w:r w:rsidRPr="004F44CD">
              <w:rPr>
                <w:rFonts w:eastAsia="SimSun"/>
              </w:rPr>
              <w:t>SCell</w:t>
            </w:r>
            <w:proofErr w:type="spellEnd"/>
            <w:r w:rsidRPr="004F44CD">
              <w:rPr>
                <w:rFonts w:eastAsia="SimSun"/>
              </w:rPr>
              <w:t xml:space="preserve"> activation, Rel-19 fast </w:t>
            </w:r>
            <w:proofErr w:type="spellStart"/>
            <w:r w:rsidRPr="004F44CD">
              <w:rPr>
                <w:rFonts w:eastAsia="SimSun"/>
              </w:rPr>
              <w:t>SCell</w:t>
            </w:r>
            <w:proofErr w:type="spellEnd"/>
            <w:r w:rsidRPr="004F44CD">
              <w:rPr>
                <w:rFonts w:eastAsia="SimSun"/>
              </w:rPr>
              <w:t xml:space="preserve"> activation through EMR, and activation of multiple </w:t>
            </w:r>
            <w:proofErr w:type="spellStart"/>
            <w:r w:rsidRPr="004F44CD">
              <w:rPr>
                <w:rFonts w:eastAsia="SimSun"/>
              </w:rPr>
              <w:t>SCells</w:t>
            </w:r>
            <w:proofErr w:type="spellEnd"/>
            <w:r w:rsidRPr="004F44CD">
              <w:rPr>
                <w:rFonts w:eastAsia="SimSun"/>
              </w:rPr>
              <w:t xml:space="preserve"> is not in the scope of the WI.</w:t>
            </w:r>
          </w:p>
          <w:p w14:paraId="180C7109" w14:textId="77777777" w:rsidR="00C80F8F" w:rsidRDefault="00C80F8F" w:rsidP="00C87710">
            <w:pPr>
              <w:spacing w:after="120"/>
              <w:rPr>
                <w:rFonts w:eastAsia="SimSun"/>
              </w:rPr>
            </w:pPr>
          </w:p>
          <w:p w14:paraId="4FB8DAD7" w14:textId="77777777" w:rsidR="00872B91" w:rsidRPr="00B546F0" w:rsidRDefault="00872B91" w:rsidP="00872B91">
            <w:pPr>
              <w:overflowPunct w:val="0"/>
              <w:autoSpaceDE w:val="0"/>
              <w:autoSpaceDN w:val="0"/>
              <w:adjustRightInd w:val="0"/>
              <w:spacing w:after="120"/>
              <w:textAlignment w:val="baseline"/>
              <w:rPr>
                <w:rFonts w:eastAsia="SimSun"/>
                <w:u w:val="single"/>
              </w:rPr>
            </w:pPr>
            <w:r w:rsidRPr="00B546F0">
              <w:rPr>
                <w:u w:val="single"/>
              </w:rPr>
              <w:t>Agreement on Thursday</w:t>
            </w:r>
            <w:r w:rsidRPr="00B546F0">
              <w:rPr>
                <w:rFonts w:eastAsia="SimSun"/>
                <w:u w:val="single"/>
              </w:rPr>
              <w:t>:</w:t>
            </w:r>
          </w:p>
          <w:p w14:paraId="01B05974" w14:textId="77777777" w:rsidR="00872B91" w:rsidRPr="004F44CD" w:rsidRDefault="00872B91" w:rsidP="00872B91">
            <w:pPr>
              <w:pStyle w:val="ListParagraph"/>
              <w:numPr>
                <w:ilvl w:val="1"/>
                <w:numId w:val="1"/>
              </w:numPr>
              <w:spacing w:after="120"/>
              <w:ind w:left="1080"/>
              <w:contextualSpacing w:val="0"/>
              <w:rPr>
                <w:bCs/>
              </w:rPr>
            </w:pPr>
            <w:r w:rsidRPr="004F44CD">
              <w:rPr>
                <w:rFonts w:eastAsia="SimSun"/>
                <w:bCs/>
              </w:rPr>
              <w:t xml:space="preserve">The R18 SSB based FR1 inter-band </w:t>
            </w:r>
            <w:proofErr w:type="spellStart"/>
            <w:r w:rsidRPr="004F44CD">
              <w:rPr>
                <w:rFonts w:eastAsia="SimSun"/>
                <w:bCs/>
              </w:rPr>
              <w:t>SCell</w:t>
            </w:r>
            <w:proofErr w:type="spellEnd"/>
            <w:r w:rsidRPr="004F44CD">
              <w:rPr>
                <w:rFonts w:eastAsia="SimSun"/>
                <w:bCs/>
              </w:rPr>
              <w:t xml:space="preserve"> activation </w:t>
            </w:r>
            <w:r w:rsidRPr="004F44CD">
              <w:rPr>
                <w:bCs/>
              </w:rPr>
              <w:t xml:space="preserve">delay </w:t>
            </w:r>
            <w:r w:rsidRPr="004F44CD">
              <w:rPr>
                <w:rFonts w:eastAsia="SimSun"/>
                <w:bCs/>
              </w:rPr>
              <w:t xml:space="preserve">requirement can be reused to SDL </w:t>
            </w:r>
            <w:proofErr w:type="spellStart"/>
            <w:r w:rsidRPr="004F44CD">
              <w:rPr>
                <w:rFonts w:eastAsia="SimSun"/>
                <w:bCs/>
              </w:rPr>
              <w:t>SCell</w:t>
            </w:r>
            <w:proofErr w:type="spellEnd"/>
            <w:r w:rsidRPr="004F44CD">
              <w:rPr>
                <w:rFonts w:eastAsia="SimSun"/>
                <w:bCs/>
              </w:rPr>
              <w:t xml:space="preserve"> activation in LB CA via switching if UE supports corresponding feature. </w:t>
            </w:r>
          </w:p>
          <w:p w14:paraId="65646778" w14:textId="77777777" w:rsidR="00872B91" w:rsidRPr="004F44CD" w:rsidRDefault="00872B91" w:rsidP="00872B91">
            <w:pPr>
              <w:pStyle w:val="ListParagraph"/>
              <w:numPr>
                <w:ilvl w:val="2"/>
                <w:numId w:val="1"/>
              </w:numPr>
              <w:spacing w:after="120"/>
              <w:ind w:left="1800"/>
              <w:contextualSpacing w:val="0"/>
              <w:rPr>
                <w:bCs/>
              </w:rPr>
            </w:pPr>
            <w:r w:rsidRPr="004F44CD">
              <w:rPr>
                <w:rFonts w:eastAsia="SimSun"/>
                <w:bCs/>
              </w:rPr>
              <w:t xml:space="preserve">R16 Direct </w:t>
            </w:r>
            <w:proofErr w:type="spellStart"/>
            <w:r w:rsidRPr="004F44CD">
              <w:rPr>
                <w:rFonts w:eastAsia="SimSun"/>
                <w:bCs/>
              </w:rPr>
              <w:t>SCell</w:t>
            </w:r>
            <w:proofErr w:type="spellEnd"/>
            <w:r w:rsidRPr="004F44CD">
              <w:rPr>
                <w:rFonts w:eastAsia="SimSun"/>
                <w:bCs/>
              </w:rPr>
              <w:t xml:space="preserve"> activation with HO is not considered for R19 LB CA.</w:t>
            </w:r>
          </w:p>
          <w:p w14:paraId="57E24681" w14:textId="77777777" w:rsidR="00872B91" w:rsidRPr="004F44CD" w:rsidRDefault="00872B91" w:rsidP="00872B91">
            <w:pPr>
              <w:pStyle w:val="ListParagraph"/>
              <w:numPr>
                <w:ilvl w:val="2"/>
                <w:numId w:val="1"/>
              </w:numPr>
              <w:spacing w:after="120"/>
              <w:ind w:left="1800"/>
              <w:contextualSpacing w:val="0"/>
              <w:rPr>
                <w:bCs/>
              </w:rPr>
            </w:pPr>
            <w:r w:rsidRPr="004F44CD">
              <w:rPr>
                <w:rFonts w:eastAsia="SimSun"/>
                <w:bCs/>
              </w:rPr>
              <w:t xml:space="preserve">R17 PUCCH </w:t>
            </w:r>
            <w:proofErr w:type="spellStart"/>
            <w:r w:rsidRPr="004F44CD">
              <w:rPr>
                <w:rFonts w:eastAsia="SimSun"/>
                <w:bCs/>
              </w:rPr>
              <w:t>SCell</w:t>
            </w:r>
            <w:proofErr w:type="spellEnd"/>
            <w:r w:rsidRPr="004F44CD">
              <w:rPr>
                <w:rFonts w:eastAsia="SimSun"/>
                <w:bCs/>
              </w:rPr>
              <w:t xml:space="preserve"> activation is not considered for R19 LB CA.</w:t>
            </w:r>
          </w:p>
          <w:p w14:paraId="1EB7A087" w14:textId="77777777" w:rsidR="00872B91" w:rsidRPr="004F44CD" w:rsidRDefault="00872B91" w:rsidP="00872B91">
            <w:pPr>
              <w:pStyle w:val="ListParagraph"/>
              <w:numPr>
                <w:ilvl w:val="2"/>
                <w:numId w:val="1"/>
              </w:numPr>
              <w:spacing w:after="120"/>
              <w:ind w:left="1800"/>
              <w:contextualSpacing w:val="0"/>
              <w:rPr>
                <w:bCs/>
              </w:rPr>
            </w:pPr>
            <w:r w:rsidRPr="004F44CD">
              <w:rPr>
                <w:rFonts w:eastAsia="SimSun"/>
                <w:bCs/>
              </w:rPr>
              <w:t xml:space="preserve">R18 SSB-less </w:t>
            </w:r>
            <w:proofErr w:type="spellStart"/>
            <w:r w:rsidRPr="004F44CD">
              <w:rPr>
                <w:rFonts w:eastAsia="SimSun"/>
                <w:bCs/>
              </w:rPr>
              <w:t>SCell</w:t>
            </w:r>
            <w:proofErr w:type="spellEnd"/>
            <w:r w:rsidRPr="004F44CD">
              <w:rPr>
                <w:rFonts w:eastAsia="SimSun"/>
                <w:bCs/>
              </w:rPr>
              <w:t xml:space="preserve"> activation for NES is not considered for R19 LB CA.</w:t>
            </w:r>
          </w:p>
          <w:p w14:paraId="05961079" w14:textId="77777777" w:rsidR="00872B91" w:rsidRPr="004F44CD" w:rsidRDefault="00872B91" w:rsidP="00872B91">
            <w:pPr>
              <w:pStyle w:val="ListParagraph"/>
              <w:numPr>
                <w:ilvl w:val="2"/>
                <w:numId w:val="1"/>
              </w:numPr>
              <w:spacing w:after="120"/>
              <w:ind w:left="1800"/>
              <w:contextualSpacing w:val="0"/>
              <w:rPr>
                <w:bCs/>
              </w:rPr>
            </w:pPr>
            <w:r w:rsidRPr="004F44CD">
              <w:rPr>
                <w:rFonts w:eastAsia="SimSun"/>
                <w:bCs/>
              </w:rPr>
              <w:t xml:space="preserve">R17 Fast </w:t>
            </w:r>
            <w:proofErr w:type="spellStart"/>
            <w:r w:rsidRPr="004F44CD">
              <w:rPr>
                <w:rFonts w:eastAsia="SimSun"/>
                <w:bCs/>
              </w:rPr>
              <w:t>SCell</w:t>
            </w:r>
            <w:proofErr w:type="spellEnd"/>
            <w:r w:rsidRPr="004F44CD">
              <w:rPr>
                <w:rFonts w:eastAsia="SimSun"/>
                <w:bCs/>
              </w:rPr>
              <w:t xml:space="preserve"> activation is not considered for R19 LB CA.</w:t>
            </w:r>
          </w:p>
          <w:p w14:paraId="690292A0" w14:textId="77777777" w:rsidR="00872B91" w:rsidRPr="004F44CD" w:rsidRDefault="00872B91" w:rsidP="00872B91">
            <w:pPr>
              <w:pStyle w:val="ListParagraph"/>
              <w:numPr>
                <w:ilvl w:val="1"/>
                <w:numId w:val="1"/>
              </w:numPr>
              <w:spacing w:after="120"/>
              <w:ind w:left="1080"/>
              <w:contextualSpacing w:val="0"/>
              <w:rPr>
                <w:bCs/>
              </w:rPr>
            </w:pPr>
            <w:r w:rsidRPr="004F44CD">
              <w:rPr>
                <w:rFonts w:eastAsia="SimSun"/>
                <w:bCs/>
              </w:rPr>
              <w:t xml:space="preserve">Reuse the existing </w:t>
            </w:r>
            <w:proofErr w:type="spellStart"/>
            <w:r w:rsidRPr="004F44CD">
              <w:rPr>
                <w:rFonts w:eastAsia="SimSun"/>
                <w:bCs/>
              </w:rPr>
              <w:t>SCell</w:t>
            </w:r>
            <w:proofErr w:type="spellEnd"/>
            <w:r w:rsidRPr="004F44CD">
              <w:rPr>
                <w:rFonts w:eastAsia="SimSun"/>
                <w:bCs/>
              </w:rPr>
              <w:t xml:space="preserve"> deactivation delay requirement for SDL </w:t>
            </w:r>
            <w:proofErr w:type="spellStart"/>
            <w:r w:rsidRPr="004F44CD">
              <w:rPr>
                <w:rFonts w:eastAsia="SimSun"/>
                <w:bCs/>
              </w:rPr>
              <w:t>SCell</w:t>
            </w:r>
            <w:proofErr w:type="spellEnd"/>
            <w:r w:rsidRPr="004F44CD">
              <w:rPr>
                <w:rFonts w:eastAsia="SimSun"/>
                <w:bCs/>
              </w:rPr>
              <w:t xml:space="preserve"> deactivation.</w:t>
            </w:r>
          </w:p>
          <w:p w14:paraId="629D1326" w14:textId="6FE4D57E" w:rsidR="00C87710" w:rsidRPr="00872B91" w:rsidRDefault="00872B91" w:rsidP="00C87710">
            <w:pPr>
              <w:pStyle w:val="ListParagraph"/>
              <w:numPr>
                <w:ilvl w:val="1"/>
                <w:numId w:val="1"/>
              </w:numPr>
              <w:spacing w:after="120"/>
              <w:ind w:left="1080"/>
              <w:contextualSpacing w:val="0"/>
              <w:rPr>
                <w:rFonts w:eastAsia="SimSun"/>
              </w:rPr>
            </w:pPr>
            <w:r w:rsidRPr="004F44CD">
              <w:rPr>
                <w:rFonts w:eastAsia="SimSun"/>
              </w:rPr>
              <w:t xml:space="preserve">Known/unknown conditions are reused from existing </w:t>
            </w:r>
            <w:proofErr w:type="spellStart"/>
            <w:r w:rsidRPr="004F44CD">
              <w:rPr>
                <w:rFonts w:eastAsia="SimSun"/>
              </w:rPr>
              <w:t>SCell</w:t>
            </w:r>
            <w:proofErr w:type="spellEnd"/>
            <w:r w:rsidRPr="004F44CD">
              <w:rPr>
                <w:rFonts w:eastAsia="SimSun"/>
              </w:rPr>
              <w:t xml:space="preserve"> activation requirements</w:t>
            </w:r>
          </w:p>
        </w:tc>
      </w:tr>
    </w:tbl>
    <w:p w14:paraId="24E08290" w14:textId="49A2EB24" w:rsidR="0000019E" w:rsidRDefault="0000019E" w:rsidP="0000019E">
      <w:r>
        <w:br/>
      </w:r>
    </w:p>
    <w:tbl>
      <w:tblPr>
        <w:tblStyle w:val="TableGrid"/>
        <w:tblW w:w="0" w:type="auto"/>
        <w:tblLook w:val="04A0" w:firstRow="1" w:lastRow="0" w:firstColumn="1" w:lastColumn="0" w:noHBand="0" w:noVBand="1"/>
      </w:tblPr>
      <w:tblGrid>
        <w:gridCol w:w="9621"/>
      </w:tblGrid>
      <w:tr w:rsidR="0000019E" w14:paraId="35BDEC8D" w14:textId="77777777" w:rsidTr="00CD6C28">
        <w:tc>
          <w:tcPr>
            <w:tcW w:w="9621" w:type="dxa"/>
          </w:tcPr>
          <w:p w14:paraId="20EBD88D" w14:textId="77777777" w:rsidR="0000019E" w:rsidRPr="004353CF" w:rsidRDefault="0000019E" w:rsidP="0000019E">
            <w:pPr>
              <w:pStyle w:val="ListParagraph"/>
              <w:numPr>
                <w:ilvl w:val="2"/>
                <w:numId w:val="1"/>
              </w:numPr>
              <w:overflowPunct w:val="0"/>
              <w:autoSpaceDE w:val="0"/>
              <w:autoSpaceDN w:val="0"/>
              <w:adjustRightInd w:val="0"/>
              <w:spacing w:before="240" w:after="120"/>
              <w:ind w:left="1800"/>
              <w:contextualSpacing w:val="0"/>
              <w:jc w:val="both"/>
              <w:textAlignment w:val="baseline"/>
            </w:pPr>
            <w:r w:rsidRPr="004353CF">
              <w:t xml:space="preserve">For RRC based direct </w:t>
            </w:r>
            <w:proofErr w:type="spellStart"/>
            <w:r w:rsidRPr="004353CF">
              <w:t>SCell</w:t>
            </w:r>
            <w:proofErr w:type="spellEnd"/>
            <w:r w:rsidRPr="004353CF">
              <w:t xml:space="preserve"> activation, </w:t>
            </w:r>
            <w:r w:rsidRPr="004353CF">
              <w:rPr>
                <w:rFonts w:hint="eastAsia"/>
              </w:rPr>
              <w:t>UE shall</w:t>
            </w:r>
            <w:r w:rsidRPr="004353CF">
              <w:t xml:space="preserve"> </w:t>
            </w:r>
            <w:r w:rsidRPr="004353CF">
              <w:rPr>
                <w:rFonts w:hint="eastAsia"/>
              </w:rPr>
              <w:t>app</w:t>
            </w:r>
            <w:r w:rsidRPr="004353CF">
              <w:t>ly the RRC configured switching pattern at</w:t>
            </w:r>
            <w:r w:rsidRPr="004353CF">
              <w:rPr>
                <w:rFonts w:hint="eastAsia"/>
              </w:rPr>
              <w:t xml:space="preserve"> </w:t>
            </w:r>
            <w:r w:rsidRPr="004353CF">
              <w:t>slot n+(</w:t>
            </w:r>
            <w:proofErr w:type="spellStart"/>
            <w:r w:rsidRPr="004353CF">
              <w:t>T</w:t>
            </w:r>
            <w:r w:rsidRPr="004353CF">
              <w:rPr>
                <w:vertAlign w:val="subscript"/>
              </w:rPr>
              <w:t>RRC_Process</w:t>
            </w:r>
            <w:proofErr w:type="spellEnd"/>
            <w:r w:rsidRPr="004353CF">
              <w:rPr>
                <w:vertAlign w:val="subscript"/>
              </w:rPr>
              <w:t xml:space="preserve"> </w:t>
            </w:r>
            <w:r w:rsidRPr="004353CF">
              <w:t>+ T</w:t>
            </w:r>
            <w:r w:rsidRPr="004353CF">
              <w:rPr>
                <w:vertAlign w:val="subscript"/>
              </w:rPr>
              <w:t>LBCA</w:t>
            </w:r>
            <w:r w:rsidRPr="004353CF">
              <w:t>)/slot-length</w:t>
            </w:r>
          </w:p>
          <w:p w14:paraId="12DF4BF4" w14:textId="77777777" w:rsidR="0000019E" w:rsidRPr="004353CF" w:rsidRDefault="0000019E" w:rsidP="0000019E">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1: T</w:t>
            </w:r>
            <w:r w:rsidRPr="004353CF">
              <w:rPr>
                <w:vertAlign w:val="subscript"/>
              </w:rPr>
              <w:t>LBCA</w:t>
            </w:r>
            <w:r w:rsidRPr="004353CF">
              <w:t xml:space="preserve"> =0ms</w:t>
            </w:r>
          </w:p>
          <w:p w14:paraId="1B7181FF" w14:textId="77777777" w:rsidR="0000019E" w:rsidRPr="004353CF" w:rsidRDefault="0000019E" w:rsidP="0000019E">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2: T</w:t>
            </w:r>
            <w:r w:rsidRPr="004353CF">
              <w:rPr>
                <w:vertAlign w:val="subscript"/>
              </w:rPr>
              <w:t>LBCA</w:t>
            </w:r>
            <w:r w:rsidRPr="004353CF">
              <w:t xml:space="preserve"> =1ms</w:t>
            </w:r>
          </w:p>
          <w:p w14:paraId="7E344166" w14:textId="02947891" w:rsidR="0000019E" w:rsidRPr="0000019E" w:rsidRDefault="0000019E" w:rsidP="0000019E">
            <w:pPr>
              <w:pStyle w:val="ListParagraph"/>
              <w:numPr>
                <w:ilvl w:val="3"/>
                <w:numId w:val="1"/>
              </w:numPr>
              <w:overflowPunct w:val="0"/>
              <w:autoSpaceDE w:val="0"/>
              <w:autoSpaceDN w:val="0"/>
              <w:adjustRightInd w:val="0"/>
              <w:spacing w:before="240" w:after="120"/>
              <w:ind w:left="2520"/>
              <w:contextualSpacing w:val="0"/>
              <w:jc w:val="both"/>
              <w:textAlignment w:val="baseline"/>
            </w:pPr>
            <w:r w:rsidRPr="004353CF">
              <w:t>Option 3: T</w:t>
            </w:r>
            <w:r w:rsidRPr="004353CF">
              <w:rPr>
                <w:vertAlign w:val="subscript"/>
              </w:rPr>
              <w:t>LBCA</w:t>
            </w:r>
            <w:r w:rsidRPr="004353CF">
              <w:t xml:space="preserve"> =4ms</w:t>
            </w:r>
          </w:p>
        </w:tc>
      </w:tr>
    </w:tbl>
    <w:p w14:paraId="3DAD6F8A" w14:textId="5228B8DC" w:rsidR="004332BB" w:rsidRDefault="004332BB" w:rsidP="001C2DAE"/>
    <w:p w14:paraId="3DD95A6E" w14:textId="23D52626" w:rsidR="0000019E" w:rsidRDefault="0000019E" w:rsidP="001C2DAE">
      <w:r>
        <w:t xml:space="preserve">These agreements suggest that RRC based direct </w:t>
      </w:r>
      <w:proofErr w:type="spellStart"/>
      <w:r>
        <w:t>SCell</w:t>
      </w:r>
      <w:proofErr w:type="spellEnd"/>
      <w:r>
        <w:t xml:space="preserve"> addition feature is allowed in Rel-19 NR LB-CA. </w:t>
      </w:r>
      <w:r w:rsidR="009A00B5">
        <w:t xml:space="preserve">RAN4 has not, so far, introduced any separate UE capability for RRC based direct </w:t>
      </w:r>
      <w:proofErr w:type="spellStart"/>
      <w:r w:rsidR="009A00B5">
        <w:t>SCell</w:t>
      </w:r>
      <w:proofErr w:type="spellEnd"/>
      <w:r w:rsidR="009A00B5">
        <w:t xml:space="preserve"> addition in Rel-19 NR LB-CA. That means, according to current sta</w:t>
      </w:r>
      <w:r w:rsidR="00374CB2">
        <w:t>tus</w:t>
      </w:r>
      <w:r w:rsidR="009A00B5">
        <w:t xml:space="preserve">, </w:t>
      </w:r>
      <w:r w:rsidR="00573047">
        <w:t xml:space="preserve">UE is expected to support RRC based direct </w:t>
      </w:r>
      <w:proofErr w:type="spellStart"/>
      <w:r w:rsidR="00573047">
        <w:t>SCell</w:t>
      </w:r>
      <w:proofErr w:type="spellEnd"/>
      <w:r w:rsidR="00573047">
        <w:t xml:space="preserve"> addition feature if it signals the capability to support RRC based direct </w:t>
      </w:r>
      <w:proofErr w:type="spellStart"/>
      <w:r w:rsidR="00573047">
        <w:t>SCell</w:t>
      </w:r>
      <w:proofErr w:type="spellEnd"/>
      <w:r w:rsidR="00573047">
        <w:t xml:space="preserve"> addition and Rel-19 NR LB-CA feature.</w:t>
      </w:r>
    </w:p>
    <w:p w14:paraId="64C6933E" w14:textId="4A1F2259" w:rsidR="00573047" w:rsidRDefault="00162C2D" w:rsidP="001C2DAE">
      <w:r>
        <w:t xml:space="preserve">It is safer for UE to signal support for a feature only after it completes IODT with infra vendor regarding that feature. Since Rel-19 NR LB-CA is a new feature, infra vendors are expected to first bring up this feature with MAC-CE based </w:t>
      </w:r>
      <w:proofErr w:type="spellStart"/>
      <w:r>
        <w:t>SCell</w:t>
      </w:r>
      <w:proofErr w:type="spellEnd"/>
      <w:r>
        <w:t xml:space="preserve"> activation. Infra vendors may bring up Rel</w:t>
      </w:r>
      <w:r w:rsidR="000521B9">
        <w:t xml:space="preserve">-19 NR LB-CA with direct </w:t>
      </w:r>
      <w:proofErr w:type="spellStart"/>
      <w:r w:rsidR="000521B9">
        <w:t>SCell</w:t>
      </w:r>
      <w:proofErr w:type="spellEnd"/>
      <w:r w:rsidR="000521B9">
        <w:t xml:space="preserve"> activation later. With the current status of UE features, UE vendors may have to pass conformance test of NR LB-CA with direct </w:t>
      </w:r>
      <w:proofErr w:type="spellStart"/>
      <w:r w:rsidR="000521B9">
        <w:t>SCell</w:t>
      </w:r>
      <w:proofErr w:type="spellEnd"/>
      <w:r w:rsidR="000521B9">
        <w:t xml:space="preserve"> activation without going through IODT. This is not desirable. This issue can be resolved by introducing a UE capability regarding RRC based direct </w:t>
      </w:r>
      <w:proofErr w:type="spellStart"/>
      <w:r w:rsidR="000521B9">
        <w:t>SCell</w:t>
      </w:r>
      <w:proofErr w:type="spellEnd"/>
      <w:r w:rsidR="000521B9">
        <w:t xml:space="preserve"> addition in NR LB-CA.</w:t>
      </w:r>
    </w:p>
    <w:p w14:paraId="7FBFA8EE" w14:textId="1E8C9695" w:rsidR="00EC4922" w:rsidRDefault="00EC4922" w:rsidP="001C2DAE">
      <w:r w:rsidRPr="00031FEF">
        <w:rPr>
          <w:b/>
          <w:bCs/>
        </w:rPr>
        <w:t>Observation</w:t>
      </w:r>
      <w:r w:rsidR="00031FEF">
        <w:rPr>
          <w:b/>
          <w:bCs/>
        </w:rPr>
        <w:t xml:space="preserve"> 5</w:t>
      </w:r>
      <w:r w:rsidRPr="00031FEF">
        <w:rPr>
          <w:b/>
          <w:bCs/>
        </w:rPr>
        <w:t>:</w:t>
      </w:r>
      <w:r>
        <w:t xml:space="preserve"> RRC based direct </w:t>
      </w:r>
      <w:proofErr w:type="spellStart"/>
      <w:r>
        <w:t>SCell</w:t>
      </w:r>
      <w:proofErr w:type="spellEnd"/>
      <w:r>
        <w:t xml:space="preserve"> addition feature is allowed in Rel-19 NR LB-CA</w:t>
      </w:r>
      <w:r w:rsidR="008B32A4">
        <w:t>.</w:t>
      </w:r>
    </w:p>
    <w:p w14:paraId="2DA5FF69" w14:textId="5BAB359C" w:rsidR="008B32A4" w:rsidRDefault="008B32A4" w:rsidP="001C2DAE">
      <w:r w:rsidRPr="00031FEF">
        <w:rPr>
          <w:b/>
          <w:bCs/>
        </w:rPr>
        <w:t>Observation</w:t>
      </w:r>
      <w:r w:rsidR="00031FEF">
        <w:rPr>
          <w:b/>
          <w:bCs/>
        </w:rPr>
        <w:t xml:space="preserve"> 6</w:t>
      </w:r>
      <w:r w:rsidRPr="00031FEF">
        <w:rPr>
          <w:b/>
          <w:bCs/>
        </w:rPr>
        <w:t>:</w:t>
      </w:r>
      <w:r>
        <w:t xml:space="preserve"> RAN4 has not introduced any separate UE capability for RRC based direct </w:t>
      </w:r>
      <w:proofErr w:type="spellStart"/>
      <w:r>
        <w:t>SCell</w:t>
      </w:r>
      <w:proofErr w:type="spellEnd"/>
      <w:r>
        <w:t xml:space="preserve"> addition in Rel-19 NR LB-CA</w:t>
      </w:r>
      <w:r w:rsidR="007E3466">
        <w:t xml:space="preserve">. UE is expected to support RRC based direct </w:t>
      </w:r>
      <w:proofErr w:type="spellStart"/>
      <w:r w:rsidR="007E3466">
        <w:t>SCell</w:t>
      </w:r>
      <w:proofErr w:type="spellEnd"/>
      <w:r w:rsidR="007E3466">
        <w:t xml:space="preserve"> addition feature if it signals the capability to support RRC based direct </w:t>
      </w:r>
      <w:proofErr w:type="spellStart"/>
      <w:r w:rsidR="007E3466">
        <w:t>SCell</w:t>
      </w:r>
      <w:proofErr w:type="spellEnd"/>
      <w:r w:rsidR="007E3466">
        <w:t xml:space="preserve"> addition and Rel-19 NR LB-CA feature</w:t>
      </w:r>
      <w:r w:rsidR="00031FEF">
        <w:t>s</w:t>
      </w:r>
      <w:r w:rsidR="007E3466">
        <w:t>.</w:t>
      </w:r>
    </w:p>
    <w:p w14:paraId="6E4BFF09" w14:textId="41ACCB2F" w:rsidR="007E3466" w:rsidRDefault="007E3466" w:rsidP="001C2DAE">
      <w:r w:rsidRPr="00031FEF">
        <w:rPr>
          <w:b/>
          <w:bCs/>
        </w:rPr>
        <w:t>Observation</w:t>
      </w:r>
      <w:r w:rsidR="00031FEF">
        <w:rPr>
          <w:b/>
          <w:bCs/>
        </w:rPr>
        <w:t xml:space="preserve"> 7</w:t>
      </w:r>
      <w:r w:rsidRPr="00031FEF">
        <w:rPr>
          <w:b/>
          <w:bCs/>
        </w:rPr>
        <w:t>:</w:t>
      </w:r>
      <w:r>
        <w:t xml:space="preserve"> It is safer for UE to signal support for a feature only after it completes IODT with infra vendor regarding that feature</w:t>
      </w:r>
      <w:r w:rsidR="00EB3DC5">
        <w:t>.</w:t>
      </w:r>
    </w:p>
    <w:p w14:paraId="4D1B021C" w14:textId="7F195F2A" w:rsidR="00EB3DC5" w:rsidRDefault="00EB3DC5" w:rsidP="001C2DAE">
      <w:r w:rsidRPr="00031FEF">
        <w:rPr>
          <w:b/>
          <w:bCs/>
        </w:rPr>
        <w:lastRenderedPageBreak/>
        <w:t>Observation</w:t>
      </w:r>
      <w:r w:rsidR="00031FEF">
        <w:rPr>
          <w:b/>
          <w:bCs/>
        </w:rPr>
        <w:t xml:space="preserve"> 8</w:t>
      </w:r>
      <w:r w:rsidRPr="00031FEF">
        <w:rPr>
          <w:b/>
          <w:bCs/>
        </w:rPr>
        <w:t>:</w:t>
      </w:r>
      <w:r>
        <w:t xml:space="preserve"> </w:t>
      </w:r>
      <w:r w:rsidR="00F7680C">
        <w:t>I</w:t>
      </w:r>
      <w:r>
        <w:t xml:space="preserve">nfra vendors are expected to first bring up this feature with MAC-CE based </w:t>
      </w:r>
      <w:proofErr w:type="spellStart"/>
      <w:r>
        <w:t>SCell</w:t>
      </w:r>
      <w:proofErr w:type="spellEnd"/>
      <w:r>
        <w:t xml:space="preserve"> activation. Infra vendors may bring up Rel-19 NR LB-CA with direct </w:t>
      </w:r>
      <w:proofErr w:type="spellStart"/>
      <w:r>
        <w:t>SCell</w:t>
      </w:r>
      <w:proofErr w:type="spellEnd"/>
      <w:r>
        <w:t xml:space="preserve"> activation later.</w:t>
      </w:r>
    </w:p>
    <w:p w14:paraId="28BD6201" w14:textId="252B260E" w:rsidR="00031FEF" w:rsidRDefault="00F7680C" w:rsidP="001C2DAE">
      <w:r w:rsidRPr="00031FEF">
        <w:rPr>
          <w:b/>
          <w:bCs/>
        </w:rPr>
        <w:t>Observation</w:t>
      </w:r>
      <w:r w:rsidR="00031FEF">
        <w:rPr>
          <w:b/>
          <w:bCs/>
        </w:rPr>
        <w:t xml:space="preserve"> 9</w:t>
      </w:r>
      <w:r w:rsidRPr="00031FEF">
        <w:rPr>
          <w:b/>
          <w:bCs/>
        </w:rPr>
        <w:t>:</w:t>
      </w:r>
      <w:r>
        <w:t xml:space="preserve"> According to current status, UE vendors may have to pass conformance test of NR LB-CA with direct </w:t>
      </w:r>
      <w:proofErr w:type="spellStart"/>
      <w:r>
        <w:t>SCell</w:t>
      </w:r>
      <w:proofErr w:type="spellEnd"/>
      <w:r>
        <w:t xml:space="preserve"> activation without going through IODT.</w:t>
      </w:r>
    </w:p>
    <w:p w14:paraId="61F23AC9" w14:textId="1E308D48" w:rsidR="000521B9" w:rsidRDefault="00A840CF" w:rsidP="001C2DAE">
      <w:r w:rsidRPr="00031FEF">
        <w:rPr>
          <w:b/>
          <w:bCs/>
        </w:rPr>
        <w:t>Proposal</w:t>
      </w:r>
      <w:r w:rsidR="00031FEF">
        <w:rPr>
          <w:b/>
          <w:bCs/>
        </w:rPr>
        <w:t xml:space="preserve"> 4</w:t>
      </w:r>
      <w:r w:rsidRPr="00031FEF">
        <w:rPr>
          <w:b/>
          <w:bCs/>
        </w:rPr>
        <w:t>:</w:t>
      </w:r>
      <w:r>
        <w:t xml:space="preserve"> </w:t>
      </w:r>
      <w:r w:rsidR="00EF7C53">
        <w:t>RAN4 introduce</w:t>
      </w:r>
      <w:r w:rsidR="00EC4922">
        <w:t>s</w:t>
      </w:r>
      <w:r w:rsidR="00EF7C53">
        <w:t xml:space="preserve"> a new capability that allows UE to signal whether it supports RRC based direct </w:t>
      </w:r>
      <w:proofErr w:type="spellStart"/>
      <w:r w:rsidR="00EF7C53">
        <w:t>SCell</w:t>
      </w:r>
      <w:proofErr w:type="spellEnd"/>
      <w:r w:rsidR="00EF7C53">
        <w:t xml:space="preserve"> activation in Rel-19 NR LB-CA.</w:t>
      </w:r>
    </w:p>
    <w:p w14:paraId="71018EB5" w14:textId="699D9CF6" w:rsidR="00EC4922" w:rsidRDefault="00EC4922" w:rsidP="00EC4922">
      <w:pPr>
        <w:pStyle w:val="ListParagraph"/>
        <w:numPr>
          <w:ilvl w:val="0"/>
          <w:numId w:val="1"/>
        </w:numPr>
      </w:pPr>
      <w:r>
        <w:t>Potential details of the capability are shown in Table 1</w:t>
      </w:r>
    </w:p>
    <w:p w14:paraId="4E79CBF5" w14:textId="77777777" w:rsidR="00EF7C53" w:rsidRDefault="00EF7C53" w:rsidP="001C2DAE"/>
    <w:p w14:paraId="5572C0EC" w14:textId="5B063059" w:rsidR="00CE7097" w:rsidRDefault="00EC4922" w:rsidP="00EC4922">
      <w:pPr>
        <w:spacing w:after="120"/>
        <w:ind w:left="1985" w:hanging="1985"/>
        <w:jc w:val="center"/>
        <w:rPr>
          <w:noProof/>
        </w:rPr>
      </w:pPr>
      <w:r>
        <w:rPr>
          <w:noProof/>
        </w:rPr>
        <w:t>Table 1: Details of UE capability for RRC based Direct SCell Activation in Rel-19 NR LB-CA</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519"/>
        <w:gridCol w:w="980"/>
        <w:gridCol w:w="1837"/>
        <w:gridCol w:w="1457"/>
        <w:gridCol w:w="1661"/>
        <w:gridCol w:w="1408"/>
      </w:tblGrid>
      <w:tr w:rsidR="00EC4922" w:rsidRPr="00CE7097" w14:paraId="738AD0EB" w14:textId="77777777" w:rsidTr="00EC4922">
        <w:trPr>
          <w:trHeight w:val="17"/>
        </w:trPr>
        <w:tc>
          <w:tcPr>
            <w:tcW w:w="1506" w:type="dxa"/>
            <w:tcBorders>
              <w:top w:val="single" w:sz="4" w:space="0" w:color="auto"/>
              <w:left w:val="single" w:sz="4" w:space="0" w:color="auto"/>
              <w:bottom w:val="single" w:sz="4" w:space="0" w:color="auto"/>
              <w:right w:val="single" w:sz="4" w:space="0" w:color="auto"/>
            </w:tcBorders>
            <w:hideMark/>
          </w:tcPr>
          <w:p w14:paraId="2E6003CA" w14:textId="77777777" w:rsidR="00EC4922" w:rsidRPr="00635B1B" w:rsidRDefault="00EC4922" w:rsidP="00CD6C28">
            <w:pPr>
              <w:rPr>
                <w:bCs/>
              </w:rPr>
            </w:pPr>
            <w:r w:rsidRPr="00635B1B">
              <w:rPr>
                <w:bCs/>
              </w:rPr>
              <w:t>Features</w:t>
            </w:r>
          </w:p>
        </w:tc>
        <w:tc>
          <w:tcPr>
            <w:tcW w:w="519" w:type="dxa"/>
            <w:tcBorders>
              <w:top w:val="single" w:sz="4" w:space="0" w:color="auto"/>
              <w:left w:val="single" w:sz="4" w:space="0" w:color="auto"/>
              <w:bottom w:val="single" w:sz="4" w:space="0" w:color="auto"/>
              <w:right w:val="single" w:sz="4" w:space="0" w:color="auto"/>
            </w:tcBorders>
            <w:hideMark/>
          </w:tcPr>
          <w:p w14:paraId="347E1EFF" w14:textId="77777777" w:rsidR="00EC4922" w:rsidRPr="00635B1B" w:rsidRDefault="00EC4922" w:rsidP="00CD6C28">
            <w:pPr>
              <w:rPr>
                <w:bCs/>
              </w:rPr>
            </w:pPr>
            <w:r w:rsidRPr="00635B1B">
              <w:rPr>
                <w:bCs/>
              </w:rPr>
              <w:t>Index</w:t>
            </w:r>
          </w:p>
        </w:tc>
        <w:tc>
          <w:tcPr>
            <w:tcW w:w="980" w:type="dxa"/>
            <w:tcBorders>
              <w:top w:val="single" w:sz="4" w:space="0" w:color="auto"/>
              <w:left w:val="single" w:sz="4" w:space="0" w:color="auto"/>
              <w:bottom w:val="single" w:sz="4" w:space="0" w:color="auto"/>
              <w:right w:val="single" w:sz="4" w:space="0" w:color="auto"/>
            </w:tcBorders>
            <w:hideMark/>
          </w:tcPr>
          <w:p w14:paraId="6577E278" w14:textId="3E00BEDB" w:rsidR="00EC4922" w:rsidRPr="00635B1B" w:rsidRDefault="00EC4922" w:rsidP="00CD6C28">
            <w:pPr>
              <w:rPr>
                <w:bCs/>
              </w:rPr>
            </w:pPr>
            <w:r w:rsidRPr="00635B1B">
              <w:rPr>
                <w:bCs/>
              </w:rPr>
              <w:t>Feature group</w:t>
            </w:r>
          </w:p>
        </w:tc>
        <w:tc>
          <w:tcPr>
            <w:tcW w:w="1837" w:type="dxa"/>
            <w:tcBorders>
              <w:top w:val="single" w:sz="4" w:space="0" w:color="auto"/>
              <w:left w:val="single" w:sz="4" w:space="0" w:color="auto"/>
              <w:bottom w:val="single" w:sz="4" w:space="0" w:color="auto"/>
              <w:right w:val="single" w:sz="4" w:space="0" w:color="auto"/>
            </w:tcBorders>
          </w:tcPr>
          <w:p w14:paraId="4337FA86" w14:textId="77777777" w:rsidR="00EC4922" w:rsidRPr="00635B1B" w:rsidRDefault="00EC4922" w:rsidP="00CD6C28">
            <w:pPr>
              <w:rPr>
                <w:bCs/>
              </w:rPr>
            </w:pPr>
            <w:r w:rsidRPr="00635B1B">
              <w:rPr>
                <w:bCs/>
              </w:rPr>
              <w:t>Components</w:t>
            </w:r>
          </w:p>
          <w:p w14:paraId="5592B3DB" w14:textId="77777777" w:rsidR="00EC4922" w:rsidRPr="00635B1B" w:rsidRDefault="00EC4922" w:rsidP="00CD6C28">
            <w:pPr>
              <w:rPr>
                <w:bCs/>
              </w:rPr>
            </w:pPr>
          </w:p>
        </w:tc>
        <w:tc>
          <w:tcPr>
            <w:tcW w:w="1457" w:type="dxa"/>
            <w:tcBorders>
              <w:top w:val="single" w:sz="4" w:space="0" w:color="auto"/>
              <w:left w:val="single" w:sz="4" w:space="0" w:color="auto"/>
              <w:bottom w:val="single" w:sz="4" w:space="0" w:color="auto"/>
              <w:right w:val="single" w:sz="4" w:space="0" w:color="auto"/>
            </w:tcBorders>
            <w:hideMark/>
          </w:tcPr>
          <w:p w14:paraId="780AB5D7" w14:textId="77777777" w:rsidR="00EC4922" w:rsidRPr="00635B1B" w:rsidRDefault="00EC4922" w:rsidP="00CD6C28">
            <w:pPr>
              <w:rPr>
                <w:bCs/>
              </w:rPr>
            </w:pPr>
            <w:r w:rsidRPr="00635B1B">
              <w:rPr>
                <w:bCs/>
              </w:rPr>
              <w:t>Prerequisite feature groups</w:t>
            </w:r>
          </w:p>
        </w:tc>
        <w:tc>
          <w:tcPr>
            <w:tcW w:w="1661" w:type="dxa"/>
            <w:tcBorders>
              <w:top w:val="single" w:sz="4" w:space="0" w:color="auto"/>
              <w:left w:val="single" w:sz="4" w:space="0" w:color="auto"/>
              <w:bottom w:val="single" w:sz="4" w:space="0" w:color="auto"/>
              <w:right w:val="single" w:sz="4" w:space="0" w:color="auto"/>
            </w:tcBorders>
            <w:hideMark/>
          </w:tcPr>
          <w:p w14:paraId="4DEEFEC7" w14:textId="77777777" w:rsidR="00EC4922" w:rsidRPr="00635B1B" w:rsidRDefault="00EC4922" w:rsidP="00CD6C28">
            <w:pPr>
              <w:rPr>
                <w:bCs/>
              </w:rPr>
            </w:pPr>
            <w:r w:rsidRPr="00635B1B">
              <w:rPr>
                <w:bCs/>
              </w:rPr>
              <w:t>Consequence if the feature is not supported by the UE</w:t>
            </w:r>
          </w:p>
        </w:tc>
        <w:tc>
          <w:tcPr>
            <w:tcW w:w="1408" w:type="dxa"/>
            <w:tcBorders>
              <w:top w:val="single" w:sz="4" w:space="0" w:color="auto"/>
              <w:left w:val="single" w:sz="4" w:space="0" w:color="auto"/>
              <w:bottom w:val="single" w:sz="4" w:space="0" w:color="auto"/>
              <w:right w:val="single" w:sz="4" w:space="0" w:color="auto"/>
            </w:tcBorders>
            <w:hideMark/>
          </w:tcPr>
          <w:p w14:paraId="64B0F3EE" w14:textId="77777777" w:rsidR="00EC4922" w:rsidRPr="00635B1B" w:rsidRDefault="00EC4922" w:rsidP="00CD6C28">
            <w:pPr>
              <w:rPr>
                <w:bCs/>
              </w:rPr>
            </w:pPr>
            <w:r w:rsidRPr="00635B1B">
              <w:rPr>
                <w:bCs/>
              </w:rPr>
              <w:t>Mandatory/Optional</w:t>
            </w:r>
          </w:p>
        </w:tc>
      </w:tr>
      <w:tr w:rsidR="00EC4922" w:rsidRPr="00CE7097" w14:paraId="2FB58642" w14:textId="77777777" w:rsidTr="00EC4922">
        <w:trPr>
          <w:trHeight w:val="17"/>
        </w:trPr>
        <w:tc>
          <w:tcPr>
            <w:tcW w:w="1506" w:type="dxa"/>
            <w:tcBorders>
              <w:top w:val="single" w:sz="4" w:space="0" w:color="auto"/>
              <w:left w:val="single" w:sz="4" w:space="0" w:color="auto"/>
              <w:bottom w:val="single" w:sz="4" w:space="0" w:color="auto"/>
              <w:right w:val="single" w:sz="4" w:space="0" w:color="auto"/>
            </w:tcBorders>
          </w:tcPr>
          <w:p w14:paraId="2F7DB0F2" w14:textId="6D3AF45F" w:rsidR="00EC4922" w:rsidRPr="00635B1B" w:rsidRDefault="00EC4922" w:rsidP="00CD6C28">
            <w:pPr>
              <w:rPr>
                <w:bCs/>
              </w:rPr>
            </w:pPr>
            <w:r w:rsidRPr="00635B1B">
              <w:rPr>
                <w:bCs/>
              </w:rPr>
              <w:t>5</w:t>
            </w:r>
            <w:r w:rsidRPr="00605B32">
              <w:rPr>
                <w:bCs/>
              </w:rPr>
              <w:t>5</w:t>
            </w:r>
            <w:r w:rsidRPr="00635B1B">
              <w:rPr>
                <w:bCs/>
              </w:rPr>
              <w:t xml:space="preserve">. </w:t>
            </w:r>
            <w:proofErr w:type="spellStart"/>
            <w:r w:rsidRPr="00605B32">
              <w:rPr>
                <w:bCs/>
              </w:rPr>
              <w:t>NR_LBCA_Sw</w:t>
            </w:r>
            <w:proofErr w:type="spellEnd"/>
          </w:p>
          <w:p w14:paraId="03FA0B36" w14:textId="77777777" w:rsidR="00EC4922" w:rsidRPr="00635B1B" w:rsidRDefault="00EC4922" w:rsidP="00CD6C28">
            <w:pPr>
              <w:rPr>
                <w:bCs/>
              </w:rPr>
            </w:pPr>
          </w:p>
        </w:tc>
        <w:tc>
          <w:tcPr>
            <w:tcW w:w="519" w:type="dxa"/>
            <w:tcBorders>
              <w:top w:val="single" w:sz="4" w:space="0" w:color="auto"/>
              <w:left w:val="single" w:sz="4" w:space="0" w:color="auto"/>
              <w:bottom w:val="single" w:sz="4" w:space="0" w:color="auto"/>
              <w:right w:val="single" w:sz="4" w:space="0" w:color="auto"/>
            </w:tcBorders>
            <w:hideMark/>
          </w:tcPr>
          <w:p w14:paraId="2A8CBB2F" w14:textId="38BC22AE" w:rsidR="00EC4922" w:rsidRPr="00635B1B" w:rsidRDefault="00EC4922" w:rsidP="00CD6C28">
            <w:pPr>
              <w:rPr>
                <w:bCs/>
              </w:rPr>
            </w:pPr>
            <w:r w:rsidRPr="00635B1B">
              <w:rPr>
                <w:bCs/>
              </w:rPr>
              <w:t>[5</w:t>
            </w:r>
            <w:r w:rsidRPr="00605B32">
              <w:rPr>
                <w:bCs/>
              </w:rPr>
              <w:t>5-</w:t>
            </w:r>
            <w:r w:rsidRPr="00635B1B">
              <w:rPr>
                <w:bCs/>
              </w:rPr>
              <w:t>x]</w:t>
            </w:r>
          </w:p>
        </w:tc>
        <w:tc>
          <w:tcPr>
            <w:tcW w:w="980" w:type="dxa"/>
            <w:tcBorders>
              <w:top w:val="single" w:sz="4" w:space="0" w:color="auto"/>
              <w:left w:val="single" w:sz="4" w:space="0" w:color="auto"/>
              <w:bottom w:val="single" w:sz="4" w:space="0" w:color="auto"/>
              <w:right w:val="single" w:sz="4" w:space="0" w:color="auto"/>
            </w:tcBorders>
            <w:hideMark/>
          </w:tcPr>
          <w:p w14:paraId="73F5C620" w14:textId="708F565E" w:rsidR="00EC4922" w:rsidRPr="00635B1B" w:rsidRDefault="00EC4922" w:rsidP="00CD6C28">
            <w:pPr>
              <w:rPr>
                <w:bCs/>
              </w:rPr>
            </w:pPr>
            <w:r w:rsidRPr="00605B32">
              <w:rPr>
                <w:bCs/>
              </w:rPr>
              <w:t xml:space="preserve">RRC based Direct </w:t>
            </w:r>
            <w:proofErr w:type="spellStart"/>
            <w:r w:rsidRPr="00605B32">
              <w:rPr>
                <w:bCs/>
              </w:rPr>
              <w:t>SCell</w:t>
            </w:r>
            <w:proofErr w:type="spellEnd"/>
            <w:r w:rsidRPr="00605B32">
              <w:rPr>
                <w:bCs/>
              </w:rPr>
              <w:t xml:space="preserve"> Activation in Rel-19 NR LB-CA</w:t>
            </w:r>
          </w:p>
        </w:tc>
        <w:tc>
          <w:tcPr>
            <w:tcW w:w="1837" w:type="dxa"/>
            <w:tcBorders>
              <w:top w:val="single" w:sz="4" w:space="0" w:color="auto"/>
              <w:left w:val="single" w:sz="4" w:space="0" w:color="auto"/>
              <w:bottom w:val="single" w:sz="4" w:space="0" w:color="auto"/>
              <w:right w:val="single" w:sz="4" w:space="0" w:color="auto"/>
            </w:tcBorders>
            <w:hideMark/>
          </w:tcPr>
          <w:p w14:paraId="36BEA17A" w14:textId="77777777" w:rsidR="00EC4922" w:rsidRPr="00635B1B" w:rsidRDefault="00EC4922" w:rsidP="00CD6C28">
            <w:pPr>
              <w:rPr>
                <w:bCs/>
              </w:rPr>
            </w:pPr>
            <w:r w:rsidRPr="00635B1B">
              <w:rPr>
                <w:bCs/>
              </w:rPr>
              <w:t>[</w:t>
            </w:r>
            <w:r w:rsidRPr="00605B32">
              <w:rPr>
                <w:bCs/>
              </w:rPr>
              <w:t xml:space="preserve">UE supports RRC based direct </w:t>
            </w:r>
            <w:proofErr w:type="spellStart"/>
            <w:r w:rsidRPr="00605B32">
              <w:rPr>
                <w:bCs/>
              </w:rPr>
              <w:t>SCell</w:t>
            </w:r>
            <w:proofErr w:type="spellEnd"/>
            <w:r w:rsidRPr="00605B32">
              <w:rPr>
                <w:bCs/>
              </w:rPr>
              <w:t xml:space="preserve"> activation in Rel-19 NR LB-CA</w:t>
            </w:r>
            <w:r w:rsidRPr="00635B1B">
              <w:rPr>
                <w:bCs/>
              </w:rPr>
              <w:t>]</w:t>
            </w:r>
          </w:p>
        </w:tc>
        <w:tc>
          <w:tcPr>
            <w:tcW w:w="1457" w:type="dxa"/>
            <w:tcBorders>
              <w:top w:val="single" w:sz="4" w:space="0" w:color="auto"/>
              <w:left w:val="single" w:sz="4" w:space="0" w:color="auto"/>
              <w:bottom w:val="single" w:sz="4" w:space="0" w:color="auto"/>
              <w:right w:val="single" w:sz="4" w:space="0" w:color="auto"/>
            </w:tcBorders>
            <w:hideMark/>
          </w:tcPr>
          <w:p w14:paraId="4A4595DE" w14:textId="4FB971EE" w:rsidR="00EC4922" w:rsidRPr="00635B1B" w:rsidRDefault="00EC4922" w:rsidP="00CD6C28">
            <w:pPr>
              <w:rPr>
                <w:bCs/>
              </w:rPr>
            </w:pPr>
            <w:r w:rsidRPr="00605B32">
              <w:rPr>
                <w:bCs/>
              </w:rPr>
              <w:t>55-1</w:t>
            </w:r>
          </w:p>
        </w:tc>
        <w:tc>
          <w:tcPr>
            <w:tcW w:w="1661" w:type="dxa"/>
            <w:tcBorders>
              <w:top w:val="single" w:sz="4" w:space="0" w:color="auto"/>
              <w:left w:val="single" w:sz="4" w:space="0" w:color="auto"/>
              <w:bottom w:val="single" w:sz="4" w:space="0" w:color="auto"/>
              <w:right w:val="single" w:sz="4" w:space="0" w:color="auto"/>
            </w:tcBorders>
            <w:hideMark/>
          </w:tcPr>
          <w:p w14:paraId="6A93499A" w14:textId="77777777" w:rsidR="00EC4922" w:rsidRPr="00635B1B" w:rsidRDefault="00EC4922" w:rsidP="00CD6C28">
            <w:pPr>
              <w:rPr>
                <w:bCs/>
              </w:rPr>
            </w:pPr>
            <w:r w:rsidRPr="00635B1B">
              <w:rPr>
                <w:bCs/>
              </w:rPr>
              <w:t>[</w:t>
            </w:r>
            <w:r w:rsidRPr="00605B32">
              <w:rPr>
                <w:bCs/>
              </w:rPr>
              <w:t xml:space="preserve">UE will not support RRC based </w:t>
            </w:r>
            <w:proofErr w:type="spellStart"/>
            <w:r w:rsidRPr="00605B32">
              <w:rPr>
                <w:bCs/>
              </w:rPr>
              <w:t>SCell</w:t>
            </w:r>
            <w:proofErr w:type="spellEnd"/>
            <w:r w:rsidRPr="00605B32">
              <w:rPr>
                <w:bCs/>
              </w:rPr>
              <w:t xml:space="preserve"> activation in Rel-19 NR LB-CA]</w:t>
            </w:r>
          </w:p>
        </w:tc>
        <w:tc>
          <w:tcPr>
            <w:tcW w:w="1408" w:type="dxa"/>
            <w:tcBorders>
              <w:top w:val="single" w:sz="4" w:space="0" w:color="auto"/>
              <w:left w:val="single" w:sz="4" w:space="0" w:color="auto"/>
              <w:bottom w:val="single" w:sz="4" w:space="0" w:color="auto"/>
              <w:right w:val="single" w:sz="4" w:space="0" w:color="auto"/>
            </w:tcBorders>
            <w:hideMark/>
          </w:tcPr>
          <w:p w14:paraId="2F7B7EA0" w14:textId="77777777" w:rsidR="00EC4922" w:rsidRPr="00635B1B" w:rsidRDefault="00EC4922" w:rsidP="00CD6C28">
            <w:pPr>
              <w:rPr>
                <w:bCs/>
              </w:rPr>
            </w:pPr>
            <w:r w:rsidRPr="00635B1B">
              <w:rPr>
                <w:bCs/>
              </w:rPr>
              <w:t xml:space="preserve">[Optional with capability </w:t>
            </w:r>
            <w:proofErr w:type="spellStart"/>
            <w:r w:rsidRPr="00635B1B">
              <w:rPr>
                <w:bCs/>
              </w:rPr>
              <w:t>signaling</w:t>
            </w:r>
            <w:proofErr w:type="spellEnd"/>
            <w:r w:rsidRPr="00635B1B">
              <w:rPr>
                <w:bCs/>
              </w:rPr>
              <w:t>]</w:t>
            </w:r>
          </w:p>
        </w:tc>
      </w:tr>
    </w:tbl>
    <w:p w14:paraId="21084604" w14:textId="77777777" w:rsidR="00CE7097" w:rsidRPr="001C2DAE" w:rsidRDefault="00CE7097" w:rsidP="001C2DAE"/>
    <w:p w14:paraId="452A791F" w14:textId="77777777" w:rsidR="004353CF" w:rsidRDefault="004353CF" w:rsidP="004353CF">
      <w:pPr>
        <w:pStyle w:val="Heading1"/>
        <w:rPr>
          <w:lang w:val="en-US"/>
        </w:rPr>
      </w:pPr>
      <w:r>
        <w:rPr>
          <w:lang w:val="en-US"/>
        </w:rPr>
        <w:t>Conclusions</w:t>
      </w:r>
    </w:p>
    <w:p w14:paraId="0975869D" w14:textId="77777777" w:rsidR="004353CF" w:rsidRDefault="004353CF" w:rsidP="004353CF">
      <w:pPr>
        <w:rPr>
          <w:b/>
          <w:bCs/>
        </w:rPr>
      </w:pPr>
    </w:p>
    <w:p w14:paraId="4BEFAE42" w14:textId="77777777" w:rsidR="00FB5810" w:rsidRDefault="00FB5810" w:rsidP="00FB5810">
      <w:r w:rsidRPr="00C1335B">
        <w:rPr>
          <w:b/>
          <w:bCs/>
        </w:rPr>
        <w:t>Observation 1</w:t>
      </w:r>
      <w:r>
        <w:t>: If UE must switch immediately after T</w:t>
      </w:r>
      <w:r w:rsidRPr="00673F6E">
        <w:rPr>
          <w:vertAlign w:val="subscript"/>
        </w:rPr>
        <w:t>HARQ</w:t>
      </w:r>
      <w:r>
        <w:t xml:space="preserve"> + 3ms, i.e., T</w:t>
      </w:r>
      <w:r w:rsidRPr="00673F6E">
        <w:rPr>
          <w:vertAlign w:val="subscript"/>
        </w:rPr>
        <w:t>LBCA</w:t>
      </w:r>
      <w:r>
        <w:t xml:space="preserve"> = 0 </w:t>
      </w:r>
      <w:proofErr w:type="spellStart"/>
      <w:r>
        <w:t>ms</w:t>
      </w:r>
      <w:proofErr w:type="spellEnd"/>
      <w:r>
        <w:t>, then UE will have to switch at the beginning of a slot</w:t>
      </w:r>
    </w:p>
    <w:p w14:paraId="44FD07D2" w14:textId="77777777" w:rsidR="00FB5810" w:rsidRDefault="00FB5810" w:rsidP="00FB5810">
      <w:r w:rsidRPr="00C1335B">
        <w:rPr>
          <w:b/>
          <w:bCs/>
        </w:rPr>
        <w:t>Observation 2:</w:t>
      </w:r>
      <w:r>
        <w:t xml:space="preserve"> RAN1 has already agreed that the UE is expected to switch at the end of the slot while following the RRC configured switching pattern.</w:t>
      </w:r>
    </w:p>
    <w:p w14:paraId="3A21E811" w14:textId="77777777" w:rsidR="00FB5810" w:rsidRDefault="00FB5810" w:rsidP="00FB5810">
      <w:r w:rsidRPr="00C1335B">
        <w:rPr>
          <w:b/>
          <w:bCs/>
        </w:rPr>
        <w:t>Observation 3:</w:t>
      </w:r>
      <w:r>
        <w:t xml:space="preserve"> During </w:t>
      </w:r>
      <w:proofErr w:type="spellStart"/>
      <w:r>
        <w:t>SCell</w:t>
      </w:r>
      <w:proofErr w:type="spellEnd"/>
      <w:r>
        <w:t xml:space="preserve"> deactivation, UE cannot be scheduled with DL or UL if UE does not switch to </w:t>
      </w:r>
      <w:proofErr w:type="spellStart"/>
      <w:r>
        <w:t>PCell</w:t>
      </w:r>
      <w:proofErr w:type="spellEnd"/>
      <w:r>
        <w:t xml:space="preserve"> immediately from deactivated </w:t>
      </w:r>
      <w:proofErr w:type="spellStart"/>
      <w:r>
        <w:t>SCell</w:t>
      </w:r>
      <w:proofErr w:type="spellEnd"/>
      <w:r>
        <w:t xml:space="preserve"> after completion of </w:t>
      </w:r>
      <w:proofErr w:type="spellStart"/>
      <w:r>
        <w:t>SCell</w:t>
      </w:r>
      <w:proofErr w:type="spellEnd"/>
      <w:r>
        <w:t xml:space="preserve"> deactivation.</w:t>
      </w:r>
    </w:p>
    <w:p w14:paraId="41D0B9C7" w14:textId="77777777" w:rsidR="00FB5810" w:rsidRDefault="00FB5810" w:rsidP="00FB5810">
      <w:r w:rsidRPr="00C1335B">
        <w:rPr>
          <w:b/>
          <w:bCs/>
        </w:rPr>
        <w:t>Observation 4</w:t>
      </w:r>
      <w:r>
        <w:t>: UE should maintain consistent behaviour, in terms of applying switching pattern and performing switching, during both Scel activation and deactivation.</w:t>
      </w:r>
    </w:p>
    <w:p w14:paraId="01609A8D" w14:textId="77777777" w:rsidR="00FB5810" w:rsidRDefault="00FB5810" w:rsidP="00FB5810">
      <w:r w:rsidRPr="00031FEF">
        <w:rPr>
          <w:b/>
          <w:bCs/>
        </w:rPr>
        <w:t>Observation</w:t>
      </w:r>
      <w:r>
        <w:rPr>
          <w:b/>
          <w:bCs/>
        </w:rPr>
        <w:t xml:space="preserve"> 5</w:t>
      </w:r>
      <w:r w:rsidRPr="00031FEF">
        <w:rPr>
          <w:b/>
          <w:bCs/>
        </w:rPr>
        <w:t>:</w:t>
      </w:r>
      <w:r>
        <w:t xml:space="preserve"> RRC based direct </w:t>
      </w:r>
      <w:proofErr w:type="spellStart"/>
      <w:r>
        <w:t>SCell</w:t>
      </w:r>
      <w:proofErr w:type="spellEnd"/>
      <w:r>
        <w:t xml:space="preserve"> addition feature is allowed in Rel-19 NR LB-CA.</w:t>
      </w:r>
    </w:p>
    <w:p w14:paraId="7215BBE8" w14:textId="77777777" w:rsidR="00FB5810" w:rsidRDefault="00FB5810" w:rsidP="00FB5810">
      <w:r w:rsidRPr="00031FEF">
        <w:rPr>
          <w:b/>
          <w:bCs/>
        </w:rPr>
        <w:t>Observation</w:t>
      </w:r>
      <w:r>
        <w:rPr>
          <w:b/>
          <w:bCs/>
        </w:rPr>
        <w:t xml:space="preserve"> 6</w:t>
      </w:r>
      <w:r w:rsidRPr="00031FEF">
        <w:rPr>
          <w:b/>
          <w:bCs/>
        </w:rPr>
        <w:t>:</w:t>
      </w:r>
      <w:r>
        <w:t xml:space="preserve"> RAN4 has not introduced any separate UE capability for RRC based direct </w:t>
      </w:r>
      <w:proofErr w:type="spellStart"/>
      <w:r>
        <w:t>SCell</w:t>
      </w:r>
      <w:proofErr w:type="spellEnd"/>
      <w:r>
        <w:t xml:space="preserve"> addition in Rel-19 NR LB-CA. UE is expected to support RRC based direct </w:t>
      </w:r>
      <w:proofErr w:type="spellStart"/>
      <w:r>
        <w:t>SCell</w:t>
      </w:r>
      <w:proofErr w:type="spellEnd"/>
      <w:r>
        <w:t xml:space="preserve"> addition feature if it signals the capability to support RRC based direct </w:t>
      </w:r>
      <w:proofErr w:type="spellStart"/>
      <w:r>
        <w:t>SCell</w:t>
      </w:r>
      <w:proofErr w:type="spellEnd"/>
      <w:r>
        <w:t xml:space="preserve"> addition and Rel-19 NR LB-CA features.</w:t>
      </w:r>
    </w:p>
    <w:p w14:paraId="46D6A553" w14:textId="77777777" w:rsidR="00FB5810" w:rsidRDefault="00FB5810" w:rsidP="00FB5810">
      <w:r w:rsidRPr="00031FEF">
        <w:rPr>
          <w:b/>
          <w:bCs/>
        </w:rPr>
        <w:t>Observation</w:t>
      </w:r>
      <w:r>
        <w:rPr>
          <w:b/>
          <w:bCs/>
        </w:rPr>
        <w:t xml:space="preserve"> 7</w:t>
      </w:r>
      <w:r w:rsidRPr="00031FEF">
        <w:rPr>
          <w:b/>
          <w:bCs/>
        </w:rPr>
        <w:t>:</w:t>
      </w:r>
      <w:r>
        <w:t xml:space="preserve"> It is safer for UE to signal support for a feature only after it completes IODT with infra vendor regarding that feature.</w:t>
      </w:r>
    </w:p>
    <w:p w14:paraId="339131B4" w14:textId="77777777" w:rsidR="00FB5810" w:rsidRDefault="00FB5810" w:rsidP="00FB5810">
      <w:r w:rsidRPr="00031FEF">
        <w:rPr>
          <w:b/>
          <w:bCs/>
        </w:rPr>
        <w:t>Observation</w:t>
      </w:r>
      <w:r>
        <w:rPr>
          <w:b/>
          <w:bCs/>
        </w:rPr>
        <w:t xml:space="preserve"> 8</w:t>
      </w:r>
      <w:r w:rsidRPr="00031FEF">
        <w:rPr>
          <w:b/>
          <w:bCs/>
        </w:rPr>
        <w:t>:</w:t>
      </w:r>
      <w:r>
        <w:t xml:space="preserve"> Infra vendors are expected to first bring up this feature with MAC-CE based </w:t>
      </w:r>
      <w:proofErr w:type="spellStart"/>
      <w:r>
        <w:t>SCell</w:t>
      </w:r>
      <w:proofErr w:type="spellEnd"/>
      <w:r>
        <w:t xml:space="preserve"> activation. Infra vendors may bring up Rel-19 NR LB-CA with direct </w:t>
      </w:r>
      <w:proofErr w:type="spellStart"/>
      <w:r>
        <w:t>SCell</w:t>
      </w:r>
      <w:proofErr w:type="spellEnd"/>
      <w:r>
        <w:t xml:space="preserve"> activation later.</w:t>
      </w:r>
    </w:p>
    <w:p w14:paraId="642C83FB" w14:textId="77777777" w:rsidR="00FB5810" w:rsidRDefault="00FB5810" w:rsidP="00FB5810">
      <w:r w:rsidRPr="00031FEF">
        <w:rPr>
          <w:b/>
          <w:bCs/>
        </w:rPr>
        <w:t>Observation</w:t>
      </w:r>
      <w:r>
        <w:rPr>
          <w:b/>
          <w:bCs/>
        </w:rPr>
        <w:t xml:space="preserve"> 9</w:t>
      </w:r>
      <w:r w:rsidRPr="00031FEF">
        <w:rPr>
          <w:b/>
          <w:bCs/>
        </w:rPr>
        <w:t>:</w:t>
      </w:r>
      <w:r>
        <w:t xml:space="preserve"> According to current status, UE vendors may have to pass conformance test of NR LB-CA with direct </w:t>
      </w:r>
      <w:proofErr w:type="spellStart"/>
      <w:r>
        <w:t>SCell</w:t>
      </w:r>
      <w:proofErr w:type="spellEnd"/>
      <w:r>
        <w:t xml:space="preserve"> activation without going through IODT.</w:t>
      </w:r>
    </w:p>
    <w:p w14:paraId="04C0E8C3" w14:textId="77777777" w:rsidR="00FB5810" w:rsidRDefault="00FB5810" w:rsidP="00FB5810">
      <w:r w:rsidRPr="00C1335B">
        <w:rPr>
          <w:b/>
        </w:rPr>
        <w:t>Proposal 1</w:t>
      </w:r>
      <w:r>
        <w:t xml:space="preserve">: RAN4 defines </w:t>
      </w:r>
      <w:r w:rsidRPr="004353CF">
        <w:t>T</w:t>
      </w:r>
      <w:r w:rsidRPr="004353CF">
        <w:rPr>
          <w:vertAlign w:val="subscript"/>
        </w:rPr>
        <w:t>LBCA</w:t>
      </w:r>
      <w:r w:rsidRPr="004353CF">
        <w:t xml:space="preserve"> </w:t>
      </w:r>
      <w:r>
        <w:t xml:space="preserve">to be </w:t>
      </w:r>
      <w:r w:rsidRPr="004353CF">
        <w:t>1ms</w:t>
      </w:r>
      <w:r>
        <w:t xml:space="preserve"> during </w:t>
      </w:r>
      <w:proofErr w:type="spellStart"/>
      <w:r>
        <w:t>SCell</w:t>
      </w:r>
      <w:proofErr w:type="spellEnd"/>
      <w:r>
        <w:t xml:space="preserve"> activation and deactivation.</w:t>
      </w:r>
    </w:p>
    <w:p w14:paraId="77AE2B65" w14:textId="77777777" w:rsidR="00FB5810" w:rsidRDefault="00FB5810" w:rsidP="00FB5810">
      <w:pPr>
        <w:rPr>
          <w:bCs/>
        </w:rPr>
      </w:pPr>
      <w:r w:rsidRPr="00C1335B">
        <w:rPr>
          <w:b/>
        </w:rPr>
        <w:lastRenderedPageBreak/>
        <w:t>Proposal 2</w:t>
      </w:r>
      <w:r>
        <w:t xml:space="preserve">: UE is required to follow the switching pattern and perform switching, if needed, immediately after </w:t>
      </w:r>
      <w:r w:rsidRPr="004353CF">
        <w:rPr>
          <w:bCs/>
        </w:rPr>
        <w:t>n+(T</w:t>
      </w:r>
      <w:r w:rsidRPr="004353CF">
        <w:rPr>
          <w:bCs/>
          <w:vertAlign w:val="subscript"/>
        </w:rPr>
        <w:t>HARQ</w:t>
      </w:r>
      <w:r w:rsidRPr="004353CF">
        <w:rPr>
          <w:bCs/>
        </w:rPr>
        <w:t>+3ms+</w:t>
      </w:r>
      <w:r w:rsidRPr="004353CF">
        <w:t xml:space="preserve"> </w:t>
      </w:r>
      <w:r>
        <w:t>1ms</w:t>
      </w:r>
      <w:r w:rsidRPr="004353CF">
        <w:rPr>
          <w:bCs/>
        </w:rPr>
        <w:t>)/slot-length</w:t>
      </w:r>
      <w:r>
        <w:rPr>
          <w:bCs/>
        </w:rPr>
        <w:t xml:space="preserve"> and </w:t>
      </w:r>
      <w:r w:rsidRPr="004353CF">
        <w:rPr>
          <w:bCs/>
        </w:rPr>
        <w:t>n+(</w:t>
      </w:r>
      <w:proofErr w:type="spellStart"/>
      <w:r w:rsidRPr="004353CF">
        <w:rPr>
          <w:bCs/>
        </w:rPr>
        <w:t>T</w:t>
      </w:r>
      <w:r w:rsidRPr="004353CF">
        <w:rPr>
          <w:bCs/>
          <w:vertAlign w:val="subscript"/>
        </w:rPr>
        <w:t>RRC_Process</w:t>
      </w:r>
      <w:proofErr w:type="spellEnd"/>
      <w:r w:rsidRPr="004353CF">
        <w:rPr>
          <w:bCs/>
        </w:rPr>
        <w:t xml:space="preserve"> +</w:t>
      </w:r>
      <w:r w:rsidRPr="004353CF">
        <w:t xml:space="preserve"> </w:t>
      </w:r>
      <w:r>
        <w:t>1ms</w:t>
      </w:r>
      <w:r w:rsidRPr="004353CF">
        <w:rPr>
          <w:bCs/>
        </w:rPr>
        <w:t>)/slot-length</w:t>
      </w:r>
      <w:r>
        <w:rPr>
          <w:bCs/>
        </w:rPr>
        <w:t xml:space="preserve"> during MAC-CE based </w:t>
      </w:r>
      <w:proofErr w:type="spellStart"/>
      <w:r>
        <w:rPr>
          <w:bCs/>
        </w:rPr>
        <w:t>SCell</w:t>
      </w:r>
      <w:proofErr w:type="spellEnd"/>
      <w:r>
        <w:rPr>
          <w:bCs/>
        </w:rPr>
        <w:t xml:space="preserve"> activation and RRC based direct </w:t>
      </w:r>
      <w:proofErr w:type="spellStart"/>
      <w:r>
        <w:rPr>
          <w:bCs/>
        </w:rPr>
        <w:t>SCell</w:t>
      </w:r>
      <w:proofErr w:type="spellEnd"/>
      <w:r>
        <w:rPr>
          <w:bCs/>
        </w:rPr>
        <w:t xml:space="preserve"> activation respectively. </w:t>
      </w:r>
      <w:r w:rsidRPr="00C1335B">
        <w:rPr>
          <w:bCs/>
        </w:rPr>
        <w:t xml:space="preserve">Switching </w:t>
      </w:r>
      <w:r>
        <w:rPr>
          <w:bCs/>
        </w:rPr>
        <w:t>is placed</w:t>
      </w:r>
      <w:r w:rsidRPr="00C1335B">
        <w:rPr>
          <w:bCs/>
        </w:rPr>
        <w:t xml:space="preserve"> at the end of the slot.</w:t>
      </w:r>
    </w:p>
    <w:p w14:paraId="081ABC92" w14:textId="75686226" w:rsidR="00FB5810" w:rsidRDefault="00FB5810" w:rsidP="00FB5810">
      <w:pPr>
        <w:overflowPunct w:val="0"/>
        <w:autoSpaceDE w:val="0"/>
        <w:autoSpaceDN w:val="0"/>
        <w:adjustRightInd w:val="0"/>
        <w:spacing w:before="240" w:after="120"/>
        <w:jc w:val="both"/>
        <w:textAlignment w:val="baseline"/>
      </w:pPr>
      <w:r w:rsidRPr="00C1335B">
        <w:rPr>
          <w:b/>
        </w:rPr>
        <w:t>Proposal 3</w:t>
      </w:r>
      <w:r w:rsidRPr="00C1335B">
        <w:rPr>
          <w:bCs/>
        </w:rPr>
        <w:t xml:space="preserve">: </w:t>
      </w:r>
      <w:r w:rsidRPr="004353CF">
        <w:t xml:space="preserve">If UE is on </w:t>
      </w:r>
      <w:proofErr w:type="spellStart"/>
      <w:r w:rsidRPr="004353CF">
        <w:t>SCell</w:t>
      </w:r>
      <w:proofErr w:type="spellEnd"/>
      <w:r w:rsidRPr="004353CF">
        <w:t xml:space="preserve"> after completion of </w:t>
      </w:r>
      <w:proofErr w:type="spellStart"/>
      <w:r w:rsidRPr="004353CF">
        <w:t>SCell</w:t>
      </w:r>
      <w:proofErr w:type="spellEnd"/>
      <w:r w:rsidRPr="004353CF">
        <w:t xml:space="preserve"> deactivation, UE switches to </w:t>
      </w:r>
      <w:proofErr w:type="spellStart"/>
      <w:r w:rsidRPr="004353CF">
        <w:t>PCell</w:t>
      </w:r>
      <w:proofErr w:type="spellEnd"/>
      <w:r w:rsidRPr="004353CF">
        <w:t xml:space="preserve"> immediately</w:t>
      </w:r>
      <w:r w:rsidR="00B54BB2">
        <w:t xml:space="preserve"> after </w:t>
      </w:r>
      <w:r w:rsidR="00500D47" w:rsidRPr="004353CF">
        <w:t>T</w:t>
      </w:r>
      <w:r w:rsidR="00500D47" w:rsidRPr="004353CF">
        <w:rPr>
          <w:vertAlign w:val="subscript"/>
        </w:rPr>
        <w:t>LBCA</w:t>
      </w:r>
      <w:r w:rsidRPr="004353CF">
        <w:t xml:space="preserve">. </w:t>
      </w:r>
      <w:r>
        <w:t>Switching is placed at the end of the slot.</w:t>
      </w:r>
    </w:p>
    <w:p w14:paraId="19145D05" w14:textId="77777777" w:rsidR="00031FEF" w:rsidRDefault="00031FEF" w:rsidP="00031FEF">
      <w:r w:rsidRPr="00031FEF">
        <w:rPr>
          <w:b/>
          <w:bCs/>
        </w:rPr>
        <w:t>Proposal</w:t>
      </w:r>
      <w:r>
        <w:rPr>
          <w:b/>
          <w:bCs/>
        </w:rPr>
        <w:t xml:space="preserve"> 4</w:t>
      </w:r>
      <w:r w:rsidRPr="00031FEF">
        <w:rPr>
          <w:b/>
          <w:bCs/>
        </w:rPr>
        <w:t>:</w:t>
      </w:r>
      <w:r>
        <w:t xml:space="preserve"> RAN4 introduces a new capability that allows UE to signal whether it supports RRC based direct </w:t>
      </w:r>
      <w:proofErr w:type="spellStart"/>
      <w:r>
        <w:t>SCell</w:t>
      </w:r>
      <w:proofErr w:type="spellEnd"/>
      <w:r>
        <w:t xml:space="preserve"> activation in Rel-19 NR LB-CA.</w:t>
      </w:r>
    </w:p>
    <w:p w14:paraId="0C2FB9C9" w14:textId="414F4282" w:rsidR="00031FEF" w:rsidRDefault="00031FEF" w:rsidP="00031FEF">
      <w:pPr>
        <w:pStyle w:val="ListParagraph"/>
        <w:numPr>
          <w:ilvl w:val="0"/>
          <w:numId w:val="1"/>
        </w:numPr>
      </w:pPr>
      <w:r>
        <w:t>Potential details of the capability are shown in Table 1</w:t>
      </w:r>
    </w:p>
    <w:p w14:paraId="1DF71150" w14:textId="77777777" w:rsidR="00031FEF" w:rsidRDefault="00031FEF" w:rsidP="00031FEF">
      <w:pPr>
        <w:spacing w:after="120"/>
        <w:ind w:left="1985" w:hanging="1985"/>
        <w:jc w:val="center"/>
        <w:rPr>
          <w:noProof/>
        </w:rPr>
      </w:pPr>
      <w:r>
        <w:rPr>
          <w:noProof/>
        </w:rPr>
        <w:t>Table 1: Details of UE capability for RRC based Direct SCell Activation in Rel-19 NR LB-CA</w:t>
      </w:r>
    </w:p>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519"/>
        <w:gridCol w:w="980"/>
        <w:gridCol w:w="1837"/>
        <w:gridCol w:w="1457"/>
        <w:gridCol w:w="1661"/>
        <w:gridCol w:w="1408"/>
      </w:tblGrid>
      <w:tr w:rsidR="00031FEF" w:rsidRPr="00CE7097" w14:paraId="11AB582C" w14:textId="77777777" w:rsidTr="00CD6C28">
        <w:trPr>
          <w:trHeight w:val="17"/>
        </w:trPr>
        <w:tc>
          <w:tcPr>
            <w:tcW w:w="1506" w:type="dxa"/>
            <w:tcBorders>
              <w:top w:val="single" w:sz="4" w:space="0" w:color="auto"/>
              <w:left w:val="single" w:sz="4" w:space="0" w:color="auto"/>
              <w:bottom w:val="single" w:sz="4" w:space="0" w:color="auto"/>
              <w:right w:val="single" w:sz="4" w:space="0" w:color="auto"/>
            </w:tcBorders>
            <w:hideMark/>
          </w:tcPr>
          <w:p w14:paraId="2A5FF3DE" w14:textId="77777777" w:rsidR="00031FEF" w:rsidRPr="00635B1B" w:rsidRDefault="00031FEF" w:rsidP="00CD6C28">
            <w:pPr>
              <w:rPr>
                <w:bCs/>
              </w:rPr>
            </w:pPr>
            <w:r w:rsidRPr="00635B1B">
              <w:rPr>
                <w:bCs/>
              </w:rPr>
              <w:t>Features</w:t>
            </w:r>
          </w:p>
        </w:tc>
        <w:tc>
          <w:tcPr>
            <w:tcW w:w="519" w:type="dxa"/>
            <w:tcBorders>
              <w:top w:val="single" w:sz="4" w:space="0" w:color="auto"/>
              <w:left w:val="single" w:sz="4" w:space="0" w:color="auto"/>
              <w:bottom w:val="single" w:sz="4" w:space="0" w:color="auto"/>
              <w:right w:val="single" w:sz="4" w:space="0" w:color="auto"/>
            </w:tcBorders>
            <w:hideMark/>
          </w:tcPr>
          <w:p w14:paraId="3E1B6244" w14:textId="77777777" w:rsidR="00031FEF" w:rsidRPr="00635B1B" w:rsidRDefault="00031FEF" w:rsidP="00CD6C28">
            <w:pPr>
              <w:rPr>
                <w:bCs/>
              </w:rPr>
            </w:pPr>
            <w:r w:rsidRPr="00635B1B">
              <w:rPr>
                <w:bCs/>
              </w:rPr>
              <w:t>Index</w:t>
            </w:r>
          </w:p>
        </w:tc>
        <w:tc>
          <w:tcPr>
            <w:tcW w:w="980" w:type="dxa"/>
            <w:tcBorders>
              <w:top w:val="single" w:sz="4" w:space="0" w:color="auto"/>
              <w:left w:val="single" w:sz="4" w:space="0" w:color="auto"/>
              <w:bottom w:val="single" w:sz="4" w:space="0" w:color="auto"/>
              <w:right w:val="single" w:sz="4" w:space="0" w:color="auto"/>
            </w:tcBorders>
            <w:hideMark/>
          </w:tcPr>
          <w:p w14:paraId="3B95A3A5" w14:textId="77777777" w:rsidR="00031FEF" w:rsidRPr="00635B1B" w:rsidRDefault="00031FEF" w:rsidP="00CD6C28">
            <w:pPr>
              <w:rPr>
                <w:bCs/>
              </w:rPr>
            </w:pPr>
            <w:r w:rsidRPr="00635B1B">
              <w:rPr>
                <w:bCs/>
              </w:rPr>
              <w:t>Feature group</w:t>
            </w:r>
          </w:p>
        </w:tc>
        <w:tc>
          <w:tcPr>
            <w:tcW w:w="1837" w:type="dxa"/>
            <w:tcBorders>
              <w:top w:val="single" w:sz="4" w:space="0" w:color="auto"/>
              <w:left w:val="single" w:sz="4" w:space="0" w:color="auto"/>
              <w:bottom w:val="single" w:sz="4" w:space="0" w:color="auto"/>
              <w:right w:val="single" w:sz="4" w:space="0" w:color="auto"/>
            </w:tcBorders>
          </w:tcPr>
          <w:p w14:paraId="76B3BBB8" w14:textId="77777777" w:rsidR="00031FEF" w:rsidRPr="00635B1B" w:rsidRDefault="00031FEF" w:rsidP="00CD6C28">
            <w:pPr>
              <w:rPr>
                <w:bCs/>
              </w:rPr>
            </w:pPr>
            <w:r w:rsidRPr="00635B1B">
              <w:rPr>
                <w:bCs/>
              </w:rPr>
              <w:t>Components</w:t>
            </w:r>
          </w:p>
          <w:p w14:paraId="68356652" w14:textId="77777777" w:rsidR="00031FEF" w:rsidRPr="00635B1B" w:rsidRDefault="00031FEF" w:rsidP="00CD6C28">
            <w:pPr>
              <w:rPr>
                <w:bCs/>
              </w:rPr>
            </w:pPr>
          </w:p>
        </w:tc>
        <w:tc>
          <w:tcPr>
            <w:tcW w:w="1457" w:type="dxa"/>
            <w:tcBorders>
              <w:top w:val="single" w:sz="4" w:space="0" w:color="auto"/>
              <w:left w:val="single" w:sz="4" w:space="0" w:color="auto"/>
              <w:bottom w:val="single" w:sz="4" w:space="0" w:color="auto"/>
              <w:right w:val="single" w:sz="4" w:space="0" w:color="auto"/>
            </w:tcBorders>
            <w:hideMark/>
          </w:tcPr>
          <w:p w14:paraId="63A347F4" w14:textId="77777777" w:rsidR="00031FEF" w:rsidRPr="00635B1B" w:rsidRDefault="00031FEF" w:rsidP="00CD6C28">
            <w:pPr>
              <w:rPr>
                <w:bCs/>
              </w:rPr>
            </w:pPr>
            <w:r w:rsidRPr="00635B1B">
              <w:rPr>
                <w:bCs/>
              </w:rPr>
              <w:t>Prerequisite feature groups</w:t>
            </w:r>
          </w:p>
        </w:tc>
        <w:tc>
          <w:tcPr>
            <w:tcW w:w="1661" w:type="dxa"/>
            <w:tcBorders>
              <w:top w:val="single" w:sz="4" w:space="0" w:color="auto"/>
              <w:left w:val="single" w:sz="4" w:space="0" w:color="auto"/>
              <w:bottom w:val="single" w:sz="4" w:space="0" w:color="auto"/>
              <w:right w:val="single" w:sz="4" w:space="0" w:color="auto"/>
            </w:tcBorders>
            <w:hideMark/>
          </w:tcPr>
          <w:p w14:paraId="0A0C58A0" w14:textId="77777777" w:rsidR="00031FEF" w:rsidRPr="00635B1B" w:rsidRDefault="00031FEF" w:rsidP="00CD6C28">
            <w:pPr>
              <w:rPr>
                <w:bCs/>
              </w:rPr>
            </w:pPr>
            <w:r w:rsidRPr="00635B1B">
              <w:rPr>
                <w:bCs/>
              </w:rPr>
              <w:t>Consequence if the feature is not supported by the UE</w:t>
            </w:r>
          </w:p>
        </w:tc>
        <w:tc>
          <w:tcPr>
            <w:tcW w:w="1408" w:type="dxa"/>
            <w:tcBorders>
              <w:top w:val="single" w:sz="4" w:space="0" w:color="auto"/>
              <w:left w:val="single" w:sz="4" w:space="0" w:color="auto"/>
              <w:bottom w:val="single" w:sz="4" w:space="0" w:color="auto"/>
              <w:right w:val="single" w:sz="4" w:space="0" w:color="auto"/>
            </w:tcBorders>
            <w:hideMark/>
          </w:tcPr>
          <w:p w14:paraId="16B0A4B4" w14:textId="77777777" w:rsidR="00031FEF" w:rsidRPr="00635B1B" w:rsidRDefault="00031FEF" w:rsidP="00CD6C28">
            <w:pPr>
              <w:rPr>
                <w:bCs/>
              </w:rPr>
            </w:pPr>
            <w:r w:rsidRPr="00635B1B">
              <w:rPr>
                <w:bCs/>
              </w:rPr>
              <w:t>Mandatory/Optional</w:t>
            </w:r>
          </w:p>
        </w:tc>
      </w:tr>
      <w:tr w:rsidR="00031FEF" w:rsidRPr="00CE7097" w14:paraId="6B5038ED" w14:textId="77777777" w:rsidTr="00CD6C28">
        <w:trPr>
          <w:trHeight w:val="17"/>
        </w:trPr>
        <w:tc>
          <w:tcPr>
            <w:tcW w:w="1506" w:type="dxa"/>
            <w:tcBorders>
              <w:top w:val="single" w:sz="4" w:space="0" w:color="auto"/>
              <w:left w:val="single" w:sz="4" w:space="0" w:color="auto"/>
              <w:bottom w:val="single" w:sz="4" w:space="0" w:color="auto"/>
              <w:right w:val="single" w:sz="4" w:space="0" w:color="auto"/>
            </w:tcBorders>
          </w:tcPr>
          <w:p w14:paraId="75624E19" w14:textId="77777777" w:rsidR="00031FEF" w:rsidRPr="00635B1B" w:rsidRDefault="00031FEF" w:rsidP="00CD6C28">
            <w:pPr>
              <w:rPr>
                <w:bCs/>
              </w:rPr>
            </w:pPr>
            <w:r w:rsidRPr="00635B1B">
              <w:rPr>
                <w:bCs/>
              </w:rPr>
              <w:t>5</w:t>
            </w:r>
            <w:r w:rsidRPr="00605B32">
              <w:rPr>
                <w:bCs/>
              </w:rPr>
              <w:t>5</w:t>
            </w:r>
            <w:r w:rsidRPr="00635B1B">
              <w:rPr>
                <w:bCs/>
              </w:rPr>
              <w:t xml:space="preserve">. </w:t>
            </w:r>
            <w:proofErr w:type="spellStart"/>
            <w:r w:rsidRPr="00605B32">
              <w:rPr>
                <w:bCs/>
              </w:rPr>
              <w:t>NR_LBCA_Sw</w:t>
            </w:r>
            <w:proofErr w:type="spellEnd"/>
          </w:p>
          <w:p w14:paraId="575B052C" w14:textId="77777777" w:rsidR="00031FEF" w:rsidRPr="00635B1B" w:rsidRDefault="00031FEF" w:rsidP="00CD6C28">
            <w:pPr>
              <w:rPr>
                <w:bCs/>
              </w:rPr>
            </w:pPr>
          </w:p>
        </w:tc>
        <w:tc>
          <w:tcPr>
            <w:tcW w:w="519" w:type="dxa"/>
            <w:tcBorders>
              <w:top w:val="single" w:sz="4" w:space="0" w:color="auto"/>
              <w:left w:val="single" w:sz="4" w:space="0" w:color="auto"/>
              <w:bottom w:val="single" w:sz="4" w:space="0" w:color="auto"/>
              <w:right w:val="single" w:sz="4" w:space="0" w:color="auto"/>
            </w:tcBorders>
            <w:hideMark/>
          </w:tcPr>
          <w:p w14:paraId="59E25EFF" w14:textId="77777777" w:rsidR="00031FEF" w:rsidRPr="00635B1B" w:rsidRDefault="00031FEF" w:rsidP="00CD6C28">
            <w:pPr>
              <w:rPr>
                <w:bCs/>
              </w:rPr>
            </w:pPr>
            <w:r w:rsidRPr="00635B1B">
              <w:rPr>
                <w:bCs/>
              </w:rPr>
              <w:t>[5</w:t>
            </w:r>
            <w:r w:rsidRPr="00605B32">
              <w:rPr>
                <w:bCs/>
              </w:rPr>
              <w:t>5-</w:t>
            </w:r>
            <w:r w:rsidRPr="00635B1B">
              <w:rPr>
                <w:bCs/>
              </w:rPr>
              <w:t>x]</w:t>
            </w:r>
          </w:p>
        </w:tc>
        <w:tc>
          <w:tcPr>
            <w:tcW w:w="980" w:type="dxa"/>
            <w:tcBorders>
              <w:top w:val="single" w:sz="4" w:space="0" w:color="auto"/>
              <w:left w:val="single" w:sz="4" w:space="0" w:color="auto"/>
              <w:bottom w:val="single" w:sz="4" w:space="0" w:color="auto"/>
              <w:right w:val="single" w:sz="4" w:space="0" w:color="auto"/>
            </w:tcBorders>
            <w:hideMark/>
          </w:tcPr>
          <w:p w14:paraId="5C6339B2" w14:textId="77777777" w:rsidR="00031FEF" w:rsidRPr="00635B1B" w:rsidRDefault="00031FEF" w:rsidP="00CD6C28">
            <w:pPr>
              <w:rPr>
                <w:bCs/>
              </w:rPr>
            </w:pPr>
            <w:r w:rsidRPr="00605B32">
              <w:rPr>
                <w:bCs/>
              </w:rPr>
              <w:t xml:space="preserve">RRC based Direct </w:t>
            </w:r>
            <w:proofErr w:type="spellStart"/>
            <w:r w:rsidRPr="00605B32">
              <w:rPr>
                <w:bCs/>
              </w:rPr>
              <w:t>SCell</w:t>
            </w:r>
            <w:proofErr w:type="spellEnd"/>
            <w:r w:rsidRPr="00605B32">
              <w:rPr>
                <w:bCs/>
              </w:rPr>
              <w:t xml:space="preserve"> Activation in Rel-19 NR LB-CA</w:t>
            </w:r>
          </w:p>
        </w:tc>
        <w:tc>
          <w:tcPr>
            <w:tcW w:w="1837" w:type="dxa"/>
            <w:tcBorders>
              <w:top w:val="single" w:sz="4" w:space="0" w:color="auto"/>
              <w:left w:val="single" w:sz="4" w:space="0" w:color="auto"/>
              <w:bottom w:val="single" w:sz="4" w:space="0" w:color="auto"/>
              <w:right w:val="single" w:sz="4" w:space="0" w:color="auto"/>
            </w:tcBorders>
            <w:hideMark/>
          </w:tcPr>
          <w:p w14:paraId="65A9526E" w14:textId="77777777" w:rsidR="00031FEF" w:rsidRPr="00635B1B" w:rsidRDefault="00031FEF" w:rsidP="00CD6C28">
            <w:pPr>
              <w:rPr>
                <w:bCs/>
              </w:rPr>
            </w:pPr>
            <w:r w:rsidRPr="00635B1B">
              <w:rPr>
                <w:bCs/>
              </w:rPr>
              <w:t>[</w:t>
            </w:r>
            <w:r w:rsidRPr="00605B32">
              <w:rPr>
                <w:bCs/>
              </w:rPr>
              <w:t xml:space="preserve">UE supports RRC based direct </w:t>
            </w:r>
            <w:proofErr w:type="spellStart"/>
            <w:r w:rsidRPr="00605B32">
              <w:rPr>
                <w:bCs/>
              </w:rPr>
              <w:t>SCell</w:t>
            </w:r>
            <w:proofErr w:type="spellEnd"/>
            <w:r w:rsidRPr="00605B32">
              <w:rPr>
                <w:bCs/>
              </w:rPr>
              <w:t xml:space="preserve"> activation in Rel-19 NR LB-CA</w:t>
            </w:r>
            <w:r w:rsidRPr="00635B1B">
              <w:rPr>
                <w:bCs/>
              </w:rPr>
              <w:t>]</w:t>
            </w:r>
          </w:p>
        </w:tc>
        <w:tc>
          <w:tcPr>
            <w:tcW w:w="1457" w:type="dxa"/>
            <w:tcBorders>
              <w:top w:val="single" w:sz="4" w:space="0" w:color="auto"/>
              <w:left w:val="single" w:sz="4" w:space="0" w:color="auto"/>
              <w:bottom w:val="single" w:sz="4" w:space="0" w:color="auto"/>
              <w:right w:val="single" w:sz="4" w:space="0" w:color="auto"/>
            </w:tcBorders>
            <w:hideMark/>
          </w:tcPr>
          <w:p w14:paraId="2BCC2DF7" w14:textId="77777777" w:rsidR="00031FEF" w:rsidRPr="00635B1B" w:rsidRDefault="00031FEF" w:rsidP="00CD6C28">
            <w:pPr>
              <w:rPr>
                <w:bCs/>
              </w:rPr>
            </w:pPr>
            <w:r w:rsidRPr="00605B32">
              <w:rPr>
                <w:bCs/>
              </w:rPr>
              <w:t>55-1</w:t>
            </w:r>
          </w:p>
        </w:tc>
        <w:tc>
          <w:tcPr>
            <w:tcW w:w="1661" w:type="dxa"/>
            <w:tcBorders>
              <w:top w:val="single" w:sz="4" w:space="0" w:color="auto"/>
              <w:left w:val="single" w:sz="4" w:space="0" w:color="auto"/>
              <w:bottom w:val="single" w:sz="4" w:space="0" w:color="auto"/>
              <w:right w:val="single" w:sz="4" w:space="0" w:color="auto"/>
            </w:tcBorders>
            <w:hideMark/>
          </w:tcPr>
          <w:p w14:paraId="530C14B3" w14:textId="77777777" w:rsidR="00031FEF" w:rsidRPr="00635B1B" w:rsidRDefault="00031FEF" w:rsidP="00CD6C28">
            <w:pPr>
              <w:rPr>
                <w:bCs/>
              </w:rPr>
            </w:pPr>
            <w:r w:rsidRPr="00635B1B">
              <w:rPr>
                <w:bCs/>
              </w:rPr>
              <w:t>[</w:t>
            </w:r>
            <w:r w:rsidRPr="00605B32">
              <w:rPr>
                <w:bCs/>
              </w:rPr>
              <w:t xml:space="preserve">UE will not support RRC based </w:t>
            </w:r>
            <w:proofErr w:type="spellStart"/>
            <w:r w:rsidRPr="00605B32">
              <w:rPr>
                <w:bCs/>
              </w:rPr>
              <w:t>SCell</w:t>
            </w:r>
            <w:proofErr w:type="spellEnd"/>
            <w:r w:rsidRPr="00605B32">
              <w:rPr>
                <w:bCs/>
              </w:rPr>
              <w:t xml:space="preserve"> activation in Rel-19 NR LB-CA]</w:t>
            </w:r>
          </w:p>
        </w:tc>
        <w:tc>
          <w:tcPr>
            <w:tcW w:w="1408" w:type="dxa"/>
            <w:tcBorders>
              <w:top w:val="single" w:sz="4" w:space="0" w:color="auto"/>
              <w:left w:val="single" w:sz="4" w:space="0" w:color="auto"/>
              <w:bottom w:val="single" w:sz="4" w:space="0" w:color="auto"/>
              <w:right w:val="single" w:sz="4" w:space="0" w:color="auto"/>
            </w:tcBorders>
            <w:hideMark/>
          </w:tcPr>
          <w:p w14:paraId="11830B2B" w14:textId="77777777" w:rsidR="00031FEF" w:rsidRPr="00635B1B" w:rsidRDefault="00031FEF" w:rsidP="00CD6C28">
            <w:pPr>
              <w:rPr>
                <w:bCs/>
              </w:rPr>
            </w:pPr>
            <w:r w:rsidRPr="00635B1B">
              <w:rPr>
                <w:bCs/>
              </w:rPr>
              <w:t xml:space="preserve">[Optional with capability </w:t>
            </w:r>
            <w:proofErr w:type="spellStart"/>
            <w:r w:rsidRPr="00635B1B">
              <w:rPr>
                <w:bCs/>
              </w:rPr>
              <w:t>signaling</w:t>
            </w:r>
            <w:proofErr w:type="spellEnd"/>
            <w:r w:rsidRPr="00635B1B">
              <w:rPr>
                <w:bCs/>
              </w:rPr>
              <w:t>]</w:t>
            </w:r>
          </w:p>
        </w:tc>
      </w:tr>
    </w:tbl>
    <w:p w14:paraId="7297213C" w14:textId="77777777" w:rsidR="00031FEF" w:rsidRDefault="00031FEF" w:rsidP="004353CF">
      <w:pPr>
        <w:rPr>
          <w:b/>
          <w:bCs/>
        </w:rPr>
      </w:pPr>
    </w:p>
    <w:p w14:paraId="76946125" w14:textId="77777777" w:rsidR="004353CF" w:rsidRPr="00132682" w:rsidRDefault="004353CF" w:rsidP="004353CF">
      <w:pPr>
        <w:pStyle w:val="Heading1"/>
        <w:ind w:right="72"/>
        <w:rPr>
          <w:lang w:val="en-US"/>
        </w:rPr>
      </w:pPr>
      <w:r w:rsidRPr="00B01D97">
        <w:rPr>
          <w:lang w:val="en-US"/>
        </w:rPr>
        <w:t>References</w:t>
      </w:r>
    </w:p>
    <w:p w14:paraId="355FBA42" w14:textId="77777777" w:rsidR="004353CF" w:rsidRDefault="004353CF" w:rsidP="004353CF">
      <w:pPr>
        <w:spacing w:after="120"/>
        <w:rPr>
          <w:noProof/>
          <w:sz w:val="24"/>
        </w:rPr>
      </w:pPr>
    </w:p>
    <w:p w14:paraId="34794C85" w14:textId="77777777" w:rsidR="004353CF" w:rsidRPr="00B25A20" w:rsidRDefault="004353CF" w:rsidP="004353CF">
      <w:pPr>
        <w:spacing w:after="120"/>
        <w:ind w:left="1985" w:hanging="1985"/>
        <w:rPr>
          <w:noProof/>
        </w:rPr>
      </w:pPr>
      <w:r w:rsidRPr="00B25A20">
        <w:rPr>
          <w:rFonts w:hint="eastAsia"/>
          <w:noProof/>
        </w:rPr>
        <w:t>[</w:t>
      </w:r>
      <w:r w:rsidRPr="00B25A20">
        <w:rPr>
          <w:noProof/>
        </w:rPr>
        <w:t>1</w:t>
      </w:r>
      <w:r w:rsidRPr="00B25A20">
        <w:rPr>
          <w:rFonts w:hint="eastAsia"/>
          <w:noProof/>
        </w:rPr>
        <w:t xml:space="preserve">] </w:t>
      </w:r>
      <w:r w:rsidRPr="00B25A20">
        <w:rPr>
          <w:noProof/>
        </w:rPr>
        <w:t>RP-243317, New WID on low band carrier aggregation via switching, 3GPP TSG RAN #106.</w:t>
      </w:r>
    </w:p>
    <w:p w14:paraId="2C795C4A" w14:textId="77777777" w:rsidR="004353CF" w:rsidRPr="00B25A20" w:rsidRDefault="004353CF" w:rsidP="004353CF">
      <w:pPr>
        <w:spacing w:after="120"/>
        <w:ind w:left="1985" w:hanging="1985"/>
        <w:rPr>
          <w:noProof/>
        </w:rPr>
      </w:pPr>
      <w:r w:rsidRPr="00B25A20">
        <w:rPr>
          <w:noProof/>
        </w:rPr>
        <w:t>[2] RP-242532, Motivation for a new work item on low band carrier aggregation via switching in Rel-19, 3GPP TSG RAN #106.</w:t>
      </w:r>
    </w:p>
    <w:p w14:paraId="06BB7108" w14:textId="200FA115" w:rsidR="00E463B5" w:rsidRPr="00CE7097" w:rsidRDefault="004353CF" w:rsidP="00CE7097">
      <w:pPr>
        <w:spacing w:after="120"/>
        <w:ind w:left="1985" w:hanging="1985"/>
        <w:rPr>
          <w:noProof/>
        </w:rPr>
      </w:pPr>
      <w:r w:rsidRPr="00B25A20">
        <w:rPr>
          <w:noProof/>
        </w:rPr>
        <w:t xml:space="preserve">[3] </w:t>
      </w:r>
      <w:r w:rsidR="00001CEB" w:rsidRPr="00B25A20">
        <w:rPr>
          <w:noProof/>
        </w:rPr>
        <w:t>R4-2512119, WF on RRM requirements for NR_LBCA_Sw</w:t>
      </w:r>
      <w:r w:rsidR="004A0F37" w:rsidRPr="00B25A20">
        <w:rPr>
          <w:noProof/>
        </w:rPr>
        <w:t>, RAN4 115.</w:t>
      </w:r>
      <w:r w:rsidR="00CE7097" w:rsidRPr="00CE7097">
        <w:rPr>
          <w:noProof/>
        </w:rPr>
        <w:t xml:space="preserve"> </w:t>
      </w:r>
    </w:p>
    <w:p w14:paraId="0549BE3D" w14:textId="4D8199DF" w:rsidR="00001CEB" w:rsidRPr="00B25A20" w:rsidRDefault="00001CEB" w:rsidP="002C4119">
      <w:pPr>
        <w:spacing w:after="120"/>
        <w:ind w:left="1985" w:hanging="1985"/>
        <w:rPr>
          <w:noProof/>
        </w:rPr>
      </w:pPr>
      <w:r w:rsidRPr="00B25A20">
        <w:rPr>
          <w:noProof/>
        </w:rPr>
        <w:t xml:space="preserve">[4] </w:t>
      </w:r>
      <w:r w:rsidR="00316B6D" w:rsidRPr="00B25A20">
        <w:rPr>
          <w:noProof/>
        </w:rPr>
        <w:t>R4-2508259, “WF on RRM requirements for NR_LBCA_Sw”</w:t>
      </w:r>
      <w:r w:rsidR="004A0F37" w:rsidRPr="00B25A20">
        <w:rPr>
          <w:noProof/>
        </w:rPr>
        <w:t>, RAN4 #115</w:t>
      </w:r>
    </w:p>
    <w:p w14:paraId="02686B19" w14:textId="77777777" w:rsidR="002873A1" w:rsidRDefault="002873A1"/>
    <w:sectPr w:rsidR="002873A1" w:rsidSect="004353CF">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2195F" w14:textId="77777777" w:rsidR="000C332B" w:rsidRDefault="000C332B">
      <w:pPr>
        <w:spacing w:after="0"/>
      </w:pPr>
      <w:r>
        <w:separator/>
      </w:r>
    </w:p>
  </w:endnote>
  <w:endnote w:type="continuationSeparator" w:id="0">
    <w:p w14:paraId="46ADEB4C" w14:textId="77777777" w:rsidR="000C332B" w:rsidRDefault="000C3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6CA9" w14:textId="77777777" w:rsidR="004353CF" w:rsidRDefault="004353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189559A" w14:textId="77777777" w:rsidR="004353CF" w:rsidRDefault="004353CF">
    <w:pPr>
      <w:pStyle w:val="Footer"/>
    </w:pPr>
  </w:p>
  <w:p w14:paraId="3CA5D65A" w14:textId="77777777" w:rsidR="004353CF" w:rsidRDefault="004353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14A6" w14:textId="77777777" w:rsidR="004353CF" w:rsidRDefault="004353C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37BDF202" w14:textId="77777777" w:rsidR="004353CF" w:rsidRDefault="004353CF">
    <w:pPr>
      <w:pStyle w:val="Footer"/>
      <w:ind w:right="360"/>
    </w:pPr>
  </w:p>
  <w:p w14:paraId="0CF9F811" w14:textId="77777777" w:rsidR="004353CF" w:rsidRDefault="004353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E044C" w14:textId="77777777" w:rsidR="000C332B" w:rsidRDefault="000C332B">
      <w:pPr>
        <w:spacing w:after="0"/>
      </w:pPr>
      <w:r>
        <w:separator/>
      </w:r>
    </w:p>
  </w:footnote>
  <w:footnote w:type="continuationSeparator" w:id="0">
    <w:p w14:paraId="06A1FA02" w14:textId="77777777" w:rsidR="000C332B" w:rsidRDefault="000C33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B70"/>
    <w:multiLevelType w:val="hybridMultilevel"/>
    <w:tmpl w:val="BB8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C10D59"/>
    <w:multiLevelType w:val="hybridMultilevel"/>
    <w:tmpl w:val="45342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D4470E"/>
    <w:multiLevelType w:val="hybridMultilevel"/>
    <w:tmpl w:val="42FC5352"/>
    <w:lvl w:ilvl="0" w:tplc="C65C5534">
      <w:start w:val="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5B6043CC"/>
    <w:multiLevelType w:val="hybridMultilevel"/>
    <w:tmpl w:val="3408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37B003D"/>
    <w:multiLevelType w:val="hybridMultilevel"/>
    <w:tmpl w:val="C3AAF81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73834553">
    <w:abstractNumId w:val="4"/>
  </w:num>
  <w:num w:numId="2" w16cid:durableId="2075423947">
    <w:abstractNumId w:val="3"/>
  </w:num>
  <w:num w:numId="3" w16cid:durableId="2071413915">
    <w:abstractNumId w:val="1"/>
  </w:num>
  <w:num w:numId="4" w16cid:durableId="372774344">
    <w:abstractNumId w:val="6"/>
  </w:num>
  <w:num w:numId="5" w16cid:durableId="48697342">
    <w:abstractNumId w:val="2"/>
  </w:num>
  <w:num w:numId="6" w16cid:durableId="728697464">
    <w:abstractNumId w:val="5"/>
  </w:num>
  <w:num w:numId="7" w16cid:durableId="1259412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3CF"/>
    <w:rsid w:val="0000019E"/>
    <w:rsid w:val="00001CEB"/>
    <w:rsid w:val="000250B1"/>
    <w:rsid w:val="00031FEF"/>
    <w:rsid w:val="000521B9"/>
    <w:rsid w:val="000C332B"/>
    <w:rsid w:val="00162C2D"/>
    <w:rsid w:val="001B79BA"/>
    <w:rsid w:val="001C2DAE"/>
    <w:rsid w:val="00224765"/>
    <w:rsid w:val="002312C8"/>
    <w:rsid w:val="002873A1"/>
    <w:rsid w:val="002C4119"/>
    <w:rsid w:val="00316B6D"/>
    <w:rsid w:val="00374CB2"/>
    <w:rsid w:val="00394961"/>
    <w:rsid w:val="003F1057"/>
    <w:rsid w:val="004332BB"/>
    <w:rsid w:val="004353CF"/>
    <w:rsid w:val="004766F1"/>
    <w:rsid w:val="004A0F37"/>
    <w:rsid w:val="004C41F3"/>
    <w:rsid w:val="00500D47"/>
    <w:rsid w:val="005308A7"/>
    <w:rsid w:val="00573047"/>
    <w:rsid w:val="00591DC3"/>
    <w:rsid w:val="005973AD"/>
    <w:rsid w:val="005D4503"/>
    <w:rsid w:val="00605B32"/>
    <w:rsid w:val="006261D1"/>
    <w:rsid w:val="00673F6E"/>
    <w:rsid w:val="00743270"/>
    <w:rsid w:val="007D3BDD"/>
    <w:rsid w:val="007E3466"/>
    <w:rsid w:val="00872B91"/>
    <w:rsid w:val="00880AE1"/>
    <w:rsid w:val="008A5CDC"/>
    <w:rsid w:val="008B32A4"/>
    <w:rsid w:val="008B4C39"/>
    <w:rsid w:val="009A00B5"/>
    <w:rsid w:val="009C5FE0"/>
    <w:rsid w:val="00A840CF"/>
    <w:rsid w:val="00AB11D1"/>
    <w:rsid w:val="00B25A20"/>
    <w:rsid w:val="00B546F0"/>
    <w:rsid w:val="00B54BB2"/>
    <w:rsid w:val="00BA1E8C"/>
    <w:rsid w:val="00BB4D44"/>
    <w:rsid w:val="00C1335B"/>
    <w:rsid w:val="00C346DA"/>
    <w:rsid w:val="00C80F8F"/>
    <w:rsid w:val="00C87710"/>
    <w:rsid w:val="00CE7097"/>
    <w:rsid w:val="00D807DA"/>
    <w:rsid w:val="00DA14B9"/>
    <w:rsid w:val="00E463B5"/>
    <w:rsid w:val="00EB3DC5"/>
    <w:rsid w:val="00EC4922"/>
    <w:rsid w:val="00EF79A8"/>
    <w:rsid w:val="00EF7C53"/>
    <w:rsid w:val="00F7680C"/>
    <w:rsid w:val="00FB5810"/>
    <w:rsid w:val="00FC3E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144D0"/>
  <w15:chartTrackingRefBased/>
  <w15:docId w15:val="{758F60EE-DA61-4D7B-8B96-5B0CE36DE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D47"/>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4353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4353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53C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53C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53C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53C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53C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53C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53C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53C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4353C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53C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53C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53C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53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53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53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53CF"/>
    <w:rPr>
      <w:rFonts w:eastAsiaTheme="majorEastAsia" w:cstheme="majorBidi"/>
      <w:color w:val="272727" w:themeColor="text1" w:themeTint="D8"/>
    </w:rPr>
  </w:style>
  <w:style w:type="paragraph" w:styleId="Title">
    <w:name w:val="Title"/>
    <w:basedOn w:val="Normal"/>
    <w:next w:val="Normal"/>
    <w:link w:val="TitleChar"/>
    <w:uiPriority w:val="10"/>
    <w:qFormat/>
    <w:rsid w:val="004353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3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3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3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3CF"/>
    <w:pPr>
      <w:spacing w:before="160"/>
      <w:jc w:val="center"/>
    </w:pPr>
    <w:rPr>
      <w:i/>
      <w:iCs/>
      <w:color w:val="404040" w:themeColor="text1" w:themeTint="BF"/>
    </w:rPr>
  </w:style>
  <w:style w:type="character" w:customStyle="1" w:styleId="QuoteChar">
    <w:name w:val="Quote Char"/>
    <w:basedOn w:val="DefaultParagraphFont"/>
    <w:link w:val="Quote"/>
    <w:uiPriority w:val="29"/>
    <w:rsid w:val="004353CF"/>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4353CF"/>
    <w:pPr>
      <w:ind w:left="720"/>
      <w:contextualSpacing/>
    </w:pPr>
  </w:style>
  <w:style w:type="character" w:styleId="IntenseEmphasis">
    <w:name w:val="Intense Emphasis"/>
    <w:basedOn w:val="DefaultParagraphFont"/>
    <w:uiPriority w:val="21"/>
    <w:qFormat/>
    <w:rsid w:val="004353CF"/>
    <w:rPr>
      <w:i/>
      <w:iCs/>
      <w:color w:val="2F5496" w:themeColor="accent1" w:themeShade="BF"/>
    </w:rPr>
  </w:style>
  <w:style w:type="paragraph" w:styleId="IntenseQuote">
    <w:name w:val="Intense Quote"/>
    <w:basedOn w:val="Normal"/>
    <w:next w:val="Normal"/>
    <w:link w:val="IntenseQuoteChar"/>
    <w:uiPriority w:val="30"/>
    <w:qFormat/>
    <w:rsid w:val="004353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53CF"/>
    <w:rPr>
      <w:i/>
      <w:iCs/>
      <w:color w:val="2F5496" w:themeColor="accent1" w:themeShade="BF"/>
    </w:rPr>
  </w:style>
  <w:style w:type="character" w:styleId="IntenseReference">
    <w:name w:val="Intense Reference"/>
    <w:basedOn w:val="DefaultParagraphFont"/>
    <w:uiPriority w:val="32"/>
    <w:qFormat/>
    <w:rsid w:val="004353CF"/>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353CF"/>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53CF"/>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4353CF"/>
    <w:pPr>
      <w:jc w:val="center"/>
    </w:pPr>
    <w:rPr>
      <w:i/>
    </w:rPr>
  </w:style>
  <w:style w:type="character" w:customStyle="1" w:styleId="FooterChar">
    <w:name w:val="Footer Char"/>
    <w:basedOn w:val="DefaultParagraphFont"/>
    <w:link w:val="Footer"/>
    <w:uiPriority w:val="99"/>
    <w:rsid w:val="004353CF"/>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4353CF"/>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4353CF"/>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353CF"/>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353CF"/>
  </w:style>
  <w:style w:type="character" w:styleId="PageNumber">
    <w:name w:val="page number"/>
    <w:basedOn w:val="DefaultParagraphFont"/>
    <w:rsid w:val="004353C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53CF"/>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353CF"/>
    <w:rPr>
      <w:rFonts w:ascii="Times" w:eastAsia="Batang" w:hAnsi="Times" w:cs="Times New Roman"/>
      <w:kern w:val="0"/>
      <w:sz w:val="20"/>
      <w:lang w:val="en-GB" w:eastAsia="x-none"/>
      <w14:ligatures w14:val="none"/>
    </w:rPr>
  </w:style>
  <w:style w:type="character" w:styleId="Hyperlink">
    <w:name w:val="Hyperlink"/>
    <w:uiPriority w:val="99"/>
    <w:qFormat/>
    <w:rsid w:val="004353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8442">
      <w:bodyDiv w:val="1"/>
      <w:marLeft w:val="0"/>
      <w:marRight w:val="0"/>
      <w:marTop w:val="0"/>
      <w:marBottom w:val="0"/>
      <w:divBdr>
        <w:top w:val="none" w:sz="0" w:space="0" w:color="auto"/>
        <w:left w:val="none" w:sz="0" w:space="0" w:color="auto"/>
        <w:bottom w:val="none" w:sz="0" w:space="0" w:color="auto"/>
        <w:right w:val="none" w:sz="0" w:space="0" w:color="auto"/>
      </w:divBdr>
    </w:div>
    <w:div w:id="9034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4bis/Inbox/R4-2504895.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2025-10-03T20:02:00Z</dcterms:created>
  <dcterms:modified xsi:type="dcterms:W3CDTF">2025-10-03T23:28:00Z</dcterms:modified>
</cp:coreProperties>
</file>